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9E8FDA" wp14:editId="15C04C15">
            <wp:extent cx="3752850" cy="2501274"/>
            <wp:effectExtent l="0" t="0" r="0" b="0"/>
            <wp:docPr id="14" name="Рисунок 14" descr="https://xn----8sbnnbambfrmllc0aj3a1a.xn--p1ai/wp-content/uploads/2022/12/excited-millennial-office-team-giving-high-five-together-teambuilding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nnbambfrmllc0aj3a1a.xn--p1ai/wp-content/uploads/2022/12/excited-millennial-office-team-giving-high-five-together-teambuilding-concep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03" cy="25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Между здоровьем сотрудников и их продуктивностью на рабочем месте существует прямая зависимость. В последнее время эта взаимосвязь является априори. Кроме того, каждый день, который сотрудник проводит на больничном, оборачивается для компании финансовыми издержками. Именно поэтому современным компаниям выгодно заботиться о здоровье, физическом и психологическом благополучии сотрудников.  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Лучшим инвестиционным проектом, участниками которого будут выступать государство – работодатель – работник, являются КОРПОРАТИВНЫЕ ПРОГРАММЫ УКРЕПЛЕНИЯ ЗДОРОВЬЯ.  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долгосрочной перспективе компании, внедряющие корпоративные программы укрепления здоровья работников, потенциально успешнее, более устойчивы и эффективны. </w:t>
      </w:r>
    </w:p>
    <w:p w:rsidR="0066017B" w:rsidRPr="0066017B" w:rsidRDefault="0066017B" w:rsidP="0066017B">
      <w:pPr>
        <w:numPr>
          <w:ilvl w:val="0"/>
          <w:numId w:val="1"/>
        </w:numPr>
        <w:spacing w:after="0" w:line="240" w:lineRule="auto"/>
        <w:ind w:left="0" w:righ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772A6DF" wp14:editId="38AE78DB">
            <wp:extent cx="2447925" cy="2447925"/>
            <wp:effectExtent l="0" t="0" r="9525" b="9525"/>
            <wp:docPr id="1" name="Рисунок 1" descr="https://xn----8sbnnbambfrmllc0aj3a1a.xn--p1ai/wp-content/uploads/2022/12/01-2000x2000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nnbambfrmllc0aj3a1a.xn--p1ai/wp-content/uploads/2022/12/01-2000x2000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95D7894" wp14:editId="41E7A287">
            <wp:extent cx="2419350" cy="2419350"/>
            <wp:effectExtent l="0" t="0" r="0" b="0"/>
            <wp:docPr id="2" name="Рисунок 2" descr="https://xn----8sbnnbambfrmllc0aj3a1a.xn--p1ai/wp-content/uploads/2022/12/02-2000x2000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nnbambfrmllc0aj3a1a.xn--p1ai/wp-content/uploads/2022/12/02-2000x2000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7B" w:rsidRPr="0066017B" w:rsidRDefault="0066017B" w:rsidP="0066017B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1"/>
        <w:rPr>
          <w:rFonts w:ascii="Arsenal" w:eastAsia="Times New Roman" w:hAnsi="Arsenal" w:cs="Times New Roman"/>
          <w:b/>
          <w:bCs/>
          <w:color w:val="000000"/>
          <w:sz w:val="34"/>
          <w:szCs w:val="34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34"/>
          <w:szCs w:val="34"/>
          <w:lang w:eastAsia="ru-RU"/>
        </w:rPr>
        <w:lastRenderedPageBreak/>
        <w:t>Очевидная значимость внедрения корпоративных программ: 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Для работодателей: </w:t>
      </w: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66017B" w:rsidRPr="0066017B" w:rsidRDefault="0066017B" w:rsidP="0066017B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сокращение пропусков работы по болезни; </w:t>
      </w:r>
    </w:p>
    <w:p w:rsidR="0066017B" w:rsidRPr="0066017B" w:rsidRDefault="0066017B" w:rsidP="0066017B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снижение текучести кадров; </w:t>
      </w:r>
    </w:p>
    <w:p w:rsidR="0066017B" w:rsidRPr="0066017B" w:rsidRDefault="0066017B" w:rsidP="0066017B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рост производительности труда; </w:t>
      </w:r>
    </w:p>
    <w:p w:rsidR="0066017B" w:rsidRPr="0066017B" w:rsidRDefault="0066017B" w:rsidP="0066017B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повышение привлекательности компании. </w:t>
      </w:r>
    </w:p>
    <w:p w:rsidR="0066017B" w:rsidRPr="0066017B" w:rsidRDefault="0066017B" w:rsidP="0066017B">
      <w:pPr>
        <w:numPr>
          <w:ilvl w:val="0"/>
          <w:numId w:val="3"/>
        </w:numPr>
        <w:spacing w:after="0" w:line="240" w:lineRule="auto"/>
        <w:ind w:left="0" w:righ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46C5B6B" wp14:editId="3B68D538">
            <wp:extent cx="1990725" cy="1990725"/>
            <wp:effectExtent l="0" t="0" r="9525" b="9525"/>
            <wp:docPr id="3" name="Рисунок 3" descr="https://xn----8sbnnbambfrmllc0aj3a1a.xn--p1ai/wp-content/uploads/2022/12/03-1-2000x2000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nnbambfrmllc0aj3a1a.xn--p1ai/wp-content/uploads/2022/12/03-1-2000x2000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A8F03F8" wp14:editId="0B984053">
            <wp:extent cx="2009775" cy="2009775"/>
            <wp:effectExtent l="0" t="0" r="9525" b="9525"/>
            <wp:docPr id="4" name="Рисунок 4" descr="https://xn----8sbnnbambfrmllc0aj3a1a.xn--p1ai/wp-content/uploads/2022/12/04-2000x2000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nnbambfrmllc0aj3a1a.xn--p1ai/wp-content/uploads/2022/12/04-2000x2000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7B" w:rsidRPr="0066017B" w:rsidRDefault="0066017B" w:rsidP="0066017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017B" w:rsidRP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Для работников:</w:t>
      </w: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66017B" w:rsidRPr="0066017B" w:rsidRDefault="0066017B" w:rsidP="0066017B">
      <w:pPr>
        <w:numPr>
          <w:ilvl w:val="0"/>
          <w:numId w:val="4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здоровье и хорошее самочувствие; </w:t>
      </w:r>
    </w:p>
    <w:p w:rsidR="0066017B" w:rsidRPr="0066017B" w:rsidRDefault="0066017B" w:rsidP="0066017B">
      <w:pPr>
        <w:numPr>
          <w:ilvl w:val="0"/>
          <w:numId w:val="4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карьерный рост, рост заработка; </w:t>
      </w:r>
    </w:p>
    <w:p w:rsidR="0066017B" w:rsidRPr="0066017B" w:rsidRDefault="0066017B" w:rsidP="0066017B">
      <w:pPr>
        <w:numPr>
          <w:ilvl w:val="0"/>
          <w:numId w:val="4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сокращение затрат на лечение. </w:t>
      </w:r>
    </w:p>
    <w:p w:rsidR="0066017B" w:rsidRPr="0066017B" w:rsidRDefault="0066017B" w:rsidP="0066017B">
      <w:pPr>
        <w:numPr>
          <w:ilvl w:val="0"/>
          <w:numId w:val="5"/>
        </w:numPr>
        <w:spacing w:after="0" w:line="240" w:lineRule="auto"/>
        <w:ind w:left="0" w:righ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519ADFD" wp14:editId="044CD187">
            <wp:extent cx="2238375" cy="2238375"/>
            <wp:effectExtent l="0" t="0" r="9525" b="9525"/>
            <wp:docPr id="5" name="Рисунок 5" descr="https://xn----8sbnnbambfrmllc0aj3a1a.xn--p1ai/wp-content/uploads/2022/12/05-2000x2000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8sbnnbambfrmllc0aj3a1a.xn--p1ai/wp-content/uploads/2022/12/05-2000x2000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7E6C361F" wp14:editId="18654FAE">
            <wp:extent cx="2209800" cy="2209800"/>
            <wp:effectExtent l="0" t="0" r="0" b="0"/>
            <wp:docPr id="6" name="Рисунок 6" descr="https://xn----8sbnnbambfrmllc0aj3a1a.xn--p1ai/wp-content/uploads/2022/12/06-2000x2000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8sbnnbambfrmllc0aj3a1a.xn--p1ai/wp-content/uploads/2022/12/06-2000x2000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7B" w:rsidRPr="0066017B" w:rsidRDefault="0066017B" w:rsidP="0066017B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КОРПОРАТИВНЫЕ ПРОГРАММЫ УКРЕПЛЕНИЯ </w:t>
      </w:r>
      <w:proofErr w:type="gramStart"/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ЗДОРОВЬЯ</w:t>
      </w:r>
      <w:proofErr w:type="gramEnd"/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РАБОТАЮЩИХ позволят сформировать безопасную производственную среду, выстроить весь спектр профилактических мероприятий, оказать позитивное влияние на социально-экономическое развитие предприятия. 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ОБЩИЕ ЦЕЛИ КОРПОРАТИВНОЙ ПРОГРАММЫ</w:t>
      </w: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– увеличение доли сотрудников предприятия, приверженных к ЗОЖ, путем формирования корпоративной культуры здоровья, ответственного отношения к своему здоровью; сокращение числа дней и/или случаев заболеваний, связанных с временной утратой нетрудоспособности. 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 территории Оренбургской области корпоративные программы по поддержке здорового образа жизни трудового коллектива создаются и реализуются в рамках регионального проекта Оренбургской области «Формирование системы мотивации граждан к здоровому образу жизни, включая здоровое питание и отказ от вредных привычек (Укрепление общественного здоровья)» национального проекта «Демография». На сегодня — 50 организаций и предприятий Оренбургской области являются участниками проекта по </w:t>
      </w:r>
      <w:proofErr w:type="gramStart"/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внедрению  корпоративных</w:t>
      </w:r>
      <w:proofErr w:type="gramEnd"/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программ «Укрепление здоровья работающих».</w:t>
      </w:r>
    </w:p>
    <w:p w:rsidR="0066017B" w:rsidRPr="0066017B" w:rsidRDefault="0066017B" w:rsidP="0066017B">
      <w:pPr>
        <w:numPr>
          <w:ilvl w:val="0"/>
          <w:numId w:val="6"/>
        </w:numPr>
        <w:spacing w:after="0" w:line="240" w:lineRule="auto"/>
        <w:ind w:left="0" w:righ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D37D164" wp14:editId="57DB917B">
            <wp:extent cx="2438400" cy="2438400"/>
            <wp:effectExtent l="0" t="0" r="0" b="0"/>
            <wp:docPr id="7" name="Рисунок 7" descr="https://xn----8sbnnbambfrmllc0aj3a1a.xn--p1ai/wp-content/uploads/2022/12/08-2000x2000.jp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8sbnnbambfrmllc0aj3a1a.xn--p1ai/wp-content/uploads/2022/12/08-2000x2000.jp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843985B" wp14:editId="74389832">
            <wp:extent cx="2400300" cy="2400300"/>
            <wp:effectExtent l="0" t="0" r="0" b="0"/>
            <wp:docPr id="8" name="Рисунок 8" descr="https://xn----8sbnnbambfrmllc0aj3a1a.xn--p1ai/wp-content/uploads/2022/12/07-2000x2000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--8sbnnbambfrmllc0aj3a1a.xn--p1ai/wp-content/uploads/2022/12/07-2000x2000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7B" w:rsidRPr="0066017B" w:rsidRDefault="0066017B" w:rsidP="0066017B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017B" w:rsidRP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ОСНОВНЫЕ НАПРАВЛЕНИЯ РЕАЛИЗАЦИИ КОРПОРАТИВНЫХ ПРОГРАММ ПО УКРЕПЛЕНИЮ ОБЩЕСТВЕННОГО ЗДОРОВЬЯ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Создание условий для вовлечения работников в программы по укреплению их здоровья на рабочем месте.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Создание условий для улучшения индивидуального и </w:t>
      </w:r>
      <w:proofErr w:type="gramStart"/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профессионального(</w:t>
      </w:r>
      <w:proofErr w:type="gramEnd"/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физического, психологического и социального) здоровья работников, повышения их работоспособности, продуктивности и стрессоустойчивости.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Формирование активной жизненной позиции работников, создание благоприятного микроклимата в коллективе, повышение сплоченности коллектива организации.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Выполнение скрининга состояния здоровья работников.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Выполнение скрининга состояния рабочих мест.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Формирование мотивации на здоровое питание.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Формирование установки на отказ от вредных привычек.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Формирование мотивации на повышение двигательной активности.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Формирование стрессоустойчивости.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Выполнение информационно-просветительской работы по пропаганде здорового образа жизни.</w:t>
      </w:r>
    </w:p>
    <w:p w:rsidR="0066017B" w:rsidRPr="0066017B" w:rsidRDefault="0066017B" w:rsidP="0066017B">
      <w:pPr>
        <w:numPr>
          <w:ilvl w:val="0"/>
          <w:numId w:val="7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Аудит эффективности выполнения корпоративной программы.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1"/>
        <w:rPr>
          <w:rFonts w:ascii="Arsenal" w:eastAsia="Times New Roman" w:hAnsi="Arsenal" w:cs="Times New Roman"/>
          <w:b/>
          <w:bCs/>
          <w:color w:val="000000"/>
          <w:sz w:val="34"/>
          <w:szCs w:val="34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34"/>
          <w:szCs w:val="34"/>
          <w:lang w:eastAsia="ru-RU"/>
        </w:rPr>
        <w:t>ЭТАПЫ ВНЕДРЕНИЯ КОРПОРАТИВНОЙ ПРОГАММЫ НА ПРЕДПРИЯТИИ ОРЕНБУРЖЬЯ</w:t>
      </w:r>
    </w:p>
    <w:p w:rsidR="0066017B" w:rsidRPr="0066017B" w:rsidRDefault="0066017B" w:rsidP="0066017B">
      <w:pPr>
        <w:numPr>
          <w:ilvl w:val="0"/>
          <w:numId w:val="8"/>
        </w:numPr>
        <w:spacing w:after="0" w:line="240" w:lineRule="auto"/>
        <w:ind w:left="0" w:righ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017B">
        <w:rPr>
          <w:rFonts w:ascii="inherit" w:eastAsia="Times New Roman" w:hAnsi="inherit" w:cs="Times New Roman"/>
          <w:noProof/>
          <w:color w:val="00823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8B87574" wp14:editId="47745DBD">
            <wp:extent cx="2152650" cy="2152650"/>
            <wp:effectExtent l="0" t="0" r="0" b="0"/>
            <wp:docPr id="9" name="Рисунок 9" descr="https://xn----8sbnnbambfrmllc0aj3a1a.xn--p1ai/wp-content/uploads/2022/12/11-1-2000x2000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--8sbnnbambfrmllc0aj3a1a.xn--p1ai/wp-content/uploads/2022/12/11-1-2000x2000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A632AB" wp14:editId="7DF29951">
            <wp:extent cx="2144395" cy="2144395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17B" w:rsidRPr="0066017B" w:rsidRDefault="0066017B" w:rsidP="0066017B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t>1. Заключение соглашения о реализации корпоративной программы с Оренбургским областным центром общественного здоровья и медицинской профилактики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Центр общественного здоровья может выступить партнером в реализации Вашей корпоративной программы. При заключении безвозмездного договора гарантированы:</w:t>
      </w:r>
    </w:p>
    <w:p w:rsidR="0066017B" w:rsidRPr="0066017B" w:rsidRDefault="0066017B" w:rsidP="0066017B">
      <w:pPr>
        <w:numPr>
          <w:ilvl w:val="0"/>
          <w:numId w:val="9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методическая поддержка в подготовке и внедрении корпоративной программы «Укрепление здоровья работающих»;</w:t>
      </w:r>
    </w:p>
    <w:p w:rsidR="0066017B" w:rsidRPr="0066017B" w:rsidRDefault="0066017B" w:rsidP="0066017B">
      <w:pPr>
        <w:numPr>
          <w:ilvl w:val="0"/>
          <w:numId w:val="9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проведение комплексного обследования сотрудников предприятия на выявление факторов риска неинфекционных заболеваний;</w:t>
      </w:r>
    </w:p>
    <w:p w:rsidR="0066017B" w:rsidRPr="0066017B" w:rsidRDefault="0066017B" w:rsidP="0066017B">
      <w:pPr>
        <w:numPr>
          <w:ilvl w:val="0"/>
          <w:numId w:val="9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содействие в организации и проведении школ здоровья очного и дистанционного формата согласно выбранному тематическому модулю;</w:t>
      </w:r>
    </w:p>
    <w:p w:rsidR="0066017B" w:rsidRPr="0066017B" w:rsidRDefault="0066017B" w:rsidP="0066017B">
      <w:pPr>
        <w:numPr>
          <w:ilvl w:val="0"/>
          <w:numId w:val="9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содействие в проведении информационно-коммуникационных мероприятий в рамках выбранного тематического модуля;</w:t>
      </w:r>
    </w:p>
    <w:p w:rsidR="0066017B" w:rsidRPr="0066017B" w:rsidRDefault="0066017B" w:rsidP="0066017B">
      <w:pPr>
        <w:numPr>
          <w:ilvl w:val="0"/>
          <w:numId w:val="9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содействие в организации и проведении индивидуальной консультативной работы по профилактике факторов риска НИЗ и позиционированию ЗОЖ;</w:t>
      </w:r>
    </w:p>
    <w:p w:rsidR="0066017B" w:rsidRPr="0066017B" w:rsidRDefault="0066017B" w:rsidP="0066017B">
      <w:pPr>
        <w:numPr>
          <w:ilvl w:val="0"/>
          <w:numId w:val="9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предоставление информационного контента по профилактике факторов риска неинфекционных заболеваний и позиционированию ЗОЖ.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lastRenderedPageBreak/>
        <w:t>2. Создание рабочей группы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Рабочая группа фактически является органом управления корпоративными программами укрепления здоровья работающих. Она формируется в зависимости от условий конкретного предприятия (на штатной или функциональной основе). Состав рабочей группы должен включать представителей сторон, заинтересованных в корпоративной программе:</w:t>
      </w:r>
    </w:p>
    <w:p w:rsidR="0066017B" w:rsidRPr="0066017B" w:rsidRDefault="0066017B" w:rsidP="0066017B">
      <w:pPr>
        <w:numPr>
          <w:ilvl w:val="0"/>
          <w:numId w:val="10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службы управления персоналом (кадровой службы);</w:t>
      </w:r>
    </w:p>
    <w:p w:rsidR="0066017B" w:rsidRPr="0066017B" w:rsidRDefault="0066017B" w:rsidP="0066017B">
      <w:pPr>
        <w:numPr>
          <w:ilvl w:val="0"/>
          <w:numId w:val="10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службы охраны и безопасности труда;</w:t>
      </w:r>
    </w:p>
    <w:p w:rsidR="0066017B" w:rsidRPr="0066017B" w:rsidRDefault="0066017B" w:rsidP="0066017B">
      <w:pPr>
        <w:numPr>
          <w:ilvl w:val="0"/>
          <w:numId w:val="10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медицинской службы;</w:t>
      </w:r>
    </w:p>
    <w:p w:rsidR="0066017B" w:rsidRPr="0066017B" w:rsidRDefault="0066017B" w:rsidP="0066017B">
      <w:pPr>
        <w:numPr>
          <w:ilvl w:val="0"/>
          <w:numId w:val="10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профсоюза работников;</w:t>
      </w:r>
    </w:p>
    <w:p w:rsidR="0066017B" w:rsidRPr="0066017B" w:rsidRDefault="0066017B" w:rsidP="0066017B">
      <w:pPr>
        <w:numPr>
          <w:ilvl w:val="0"/>
          <w:numId w:val="10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специалистов-консультантов, в том числе из других учреждений;</w:t>
      </w:r>
    </w:p>
    <w:p w:rsidR="0066017B" w:rsidRPr="0066017B" w:rsidRDefault="0066017B" w:rsidP="0066017B">
      <w:pPr>
        <w:numPr>
          <w:ilvl w:val="0"/>
          <w:numId w:val="10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общественных организаций;</w:t>
      </w:r>
    </w:p>
    <w:p w:rsidR="0066017B" w:rsidRPr="0066017B" w:rsidRDefault="0066017B" w:rsidP="0066017B">
      <w:pPr>
        <w:numPr>
          <w:ilvl w:val="0"/>
          <w:numId w:val="10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организаций волонтеров.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Рабочая группа может состоять из основного состава и иметь представителей по отдельным направлениям программы, которые привлекаются к работе при необходимости.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t>3. Анкетирование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Анкетирование – этап, направленный на анализ показателей здоровья и выявление факторов риска неинфекционных заболеваний у работающих на предприятии.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Специалистами НМИЦ ТПМ Минздрава России разработаны два опросника: для работодателей и для работников.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Опросник для работодателей дает общую оценку ситуации, понимание приоритетов и возможностей работодателя в реализации программ, направленных на укрепление здоровья.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Опросник для работников направлен на углубленную оценку потребностей организации в реализации корпоративной программы и разработки целевой программы, максимально ориентированной на потребности конкретного предприятия.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Кроме того, результаты опроса могут стать стартовыми значениями ряда целевых индикаторов эффективности программы: например, отношения работников к собственному здоровью, мотивации, ведения здорового образа жизни</w:t>
      </w:r>
      <w:r w:rsidRPr="0066017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lastRenderedPageBreak/>
        <w:t>4. Скрининг-обследование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 данного этапа – анализ текущей ситуации по состоянию общественного здоровья в трудовом коллективе, выявление факторов риска развития неинфекционных заболеваний у сотрудников, приверженности к ЗОЖ для последующего выбора стратегии и приоритетных направлений корпоративной программы.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t>5. Составление профиля здоровья трудового коллектива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«Профиль здоровья трудового коллектива» является индикатором текущего состояния общественного здоровья трудового коллектива, базовые значения показателей Профиля служат основой для проведения оценки эффективности и качества мероприятий, проводимых в рамках реализации корпоративной программы, включающих меры по созданию условий здоровой среды на рабочих местах, в трудовом коллективе, направленных на поддержание и улучшение здоровья и благополучия работающих.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«Профиль здоровья трудового коллектива» служит основанием для выбора направлений корпоративной программы — модулей, разработки и осуществления мер эффективной организации профилактики неинфекционных, инфекционных и профессиональных заболеваний.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t>6. Выбор модуля корпоративной программы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Модули корпоративных программ:</w:t>
      </w:r>
    </w:p>
    <w:p w:rsidR="0066017B" w:rsidRPr="0066017B" w:rsidRDefault="0066017B" w:rsidP="0066017B">
      <w:pPr>
        <w:numPr>
          <w:ilvl w:val="0"/>
          <w:numId w:val="11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Профилактика потребления табака.</w:t>
      </w:r>
    </w:p>
    <w:p w:rsidR="0066017B" w:rsidRPr="0066017B" w:rsidRDefault="0066017B" w:rsidP="0066017B">
      <w:pPr>
        <w:numPr>
          <w:ilvl w:val="0"/>
          <w:numId w:val="11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Снижение потребления алкоголя с вредными последствиями.</w:t>
      </w:r>
    </w:p>
    <w:p w:rsidR="0066017B" w:rsidRPr="0066017B" w:rsidRDefault="0066017B" w:rsidP="0066017B">
      <w:pPr>
        <w:numPr>
          <w:ilvl w:val="0"/>
          <w:numId w:val="11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Здоровое питание и рабочее место.</w:t>
      </w:r>
    </w:p>
    <w:p w:rsidR="0066017B" w:rsidRPr="0066017B" w:rsidRDefault="0066017B" w:rsidP="0066017B">
      <w:pPr>
        <w:numPr>
          <w:ilvl w:val="0"/>
          <w:numId w:val="11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Повышение физической активности.</w:t>
      </w:r>
    </w:p>
    <w:p w:rsidR="0066017B" w:rsidRPr="0066017B" w:rsidRDefault="0066017B" w:rsidP="0066017B">
      <w:pPr>
        <w:numPr>
          <w:ilvl w:val="0"/>
          <w:numId w:val="11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Сохранение психологического здоровья и благополучия.</w:t>
      </w:r>
    </w:p>
    <w:p w:rsidR="0066017B" w:rsidRPr="0066017B" w:rsidRDefault="0066017B" w:rsidP="0066017B">
      <w:pPr>
        <w:numPr>
          <w:ilvl w:val="0"/>
          <w:numId w:val="11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Сохранение репродуктивного здоровья у мужчин и женщин.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соответствии с каждым модулем определены:</w:t>
      </w:r>
    </w:p>
    <w:p w:rsidR="0066017B" w:rsidRPr="0066017B" w:rsidRDefault="0066017B" w:rsidP="0066017B">
      <w:pPr>
        <w:numPr>
          <w:ilvl w:val="0"/>
          <w:numId w:val="12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мероприятия, меняющие поведение работника;</w:t>
      </w:r>
    </w:p>
    <w:p w:rsidR="0066017B" w:rsidRPr="0066017B" w:rsidRDefault="0066017B" w:rsidP="0066017B">
      <w:pPr>
        <w:numPr>
          <w:ilvl w:val="0"/>
          <w:numId w:val="12"/>
        </w:numPr>
        <w:shd w:val="clear" w:color="auto" w:fill="F8F8F8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мероприятия, меняющие рабочую среду.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t>7. Разработка сетевого графика реализации основных мероприятий корпоративной программы</w:t>
      </w:r>
    </w:p>
    <w:p w:rsidR="0066017B" w:rsidRPr="0066017B" w:rsidRDefault="0066017B" w:rsidP="0066017B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Сетевой график необходим для помесячного планирования проведения мероприятий, разработанных в соответствии с задачами и направлениями корпоративной программы.</w:t>
      </w:r>
    </w:p>
    <w:p w:rsidR="0066017B" w:rsidRPr="0066017B" w:rsidRDefault="0066017B" w:rsidP="0066017B">
      <w:pPr>
        <w:shd w:val="clear" w:color="auto" w:fill="F8F8F8"/>
        <w:spacing w:before="432" w:after="288" w:line="240" w:lineRule="auto"/>
        <w:outlineLvl w:val="2"/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</w:pPr>
      <w:r w:rsidRPr="0066017B">
        <w:rPr>
          <w:rFonts w:ascii="Arsenal" w:eastAsia="Times New Roman" w:hAnsi="Arsenal" w:cs="Times New Roman"/>
          <w:b/>
          <w:bCs/>
          <w:color w:val="000000"/>
          <w:sz w:val="29"/>
          <w:szCs w:val="29"/>
          <w:lang w:eastAsia="ru-RU"/>
        </w:rPr>
        <w:t>8. Мониторинг реализации корпоративной программы</w:t>
      </w:r>
    </w:p>
    <w:p w:rsidR="0066017B" w:rsidRPr="0066017B" w:rsidRDefault="0066017B" w:rsidP="003F5594">
      <w:pPr>
        <w:shd w:val="clear" w:color="auto" w:fill="F8F8F8"/>
        <w:spacing w:after="0" w:line="384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6017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Оценка эффективности программы и анализ итогов реализованных мероприятий проводится на основании данных профиля здоровья трудового коллектива, скрининг-обследования (анкетирования) сотрудников на момент начала внедрения корпоративной программы и через 1 год (12 месяцев).</w:t>
      </w:r>
    </w:p>
    <w:p w:rsidR="003F5594" w:rsidRPr="00AA646A" w:rsidRDefault="003F5594">
      <w:pPr>
        <w:jc w:val="both"/>
        <w:rPr>
          <w:lang w:val="en-US"/>
        </w:rPr>
      </w:pPr>
      <w:bookmarkStart w:id="0" w:name="_GoBack"/>
      <w:bookmarkEnd w:id="0"/>
    </w:p>
    <w:sectPr w:rsidR="003F5594" w:rsidRPr="00AA6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sen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344A8"/>
    <w:multiLevelType w:val="multilevel"/>
    <w:tmpl w:val="2B5A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97464"/>
    <w:multiLevelType w:val="multilevel"/>
    <w:tmpl w:val="DA20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1D4F43"/>
    <w:multiLevelType w:val="multilevel"/>
    <w:tmpl w:val="EDE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FC4BF5"/>
    <w:multiLevelType w:val="multilevel"/>
    <w:tmpl w:val="6F68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0C710A"/>
    <w:multiLevelType w:val="multilevel"/>
    <w:tmpl w:val="BA26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9578A2"/>
    <w:multiLevelType w:val="multilevel"/>
    <w:tmpl w:val="5D84E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8A1E80"/>
    <w:multiLevelType w:val="multilevel"/>
    <w:tmpl w:val="A574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703E96"/>
    <w:multiLevelType w:val="multilevel"/>
    <w:tmpl w:val="74BA5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6A207B"/>
    <w:multiLevelType w:val="multilevel"/>
    <w:tmpl w:val="7354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F966A2"/>
    <w:multiLevelType w:val="multilevel"/>
    <w:tmpl w:val="40E8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0621E6"/>
    <w:multiLevelType w:val="multilevel"/>
    <w:tmpl w:val="34AA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557C74"/>
    <w:multiLevelType w:val="multilevel"/>
    <w:tmpl w:val="7980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7D"/>
    <w:rsid w:val="0031357D"/>
    <w:rsid w:val="003F5594"/>
    <w:rsid w:val="0066017B"/>
    <w:rsid w:val="00AA646A"/>
    <w:rsid w:val="00E7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B3BA8-7731-4950-9661-7B690178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6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4;&#1077;&#1085;&#1090;&#1088;-&#1087;&#1088;&#1086;&#1092;&#1080;&#1083;&#1072;&#1082;&#1090;&#1080;&#1082;&#1080;.&#1088;&#1092;/wp-content/uploads/2022/12/0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&#1094;&#1077;&#1085;&#1090;&#1088;-&#1087;&#1088;&#1086;&#1092;&#1080;&#1083;&#1072;&#1082;&#1090;&#1080;&#1082;&#1080;.&#1088;&#1092;/wp-content/uploads/2022/12/08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&#1094;&#1077;&#1085;&#1090;&#1088;-&#1087;&#1088;&#1086;&#1092;&#1080;&#1083;&#1072;&#1082;&#1090;&#1080;&#1082;&#1080;.&#1088;&#1092;/wp-content/uploads/2022/12/04.jpg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94;&#1077;&#1085;&#1090;&#1088;-&#1087;&#1088;&#1086;&#1092;&#1080;&#1083;&#1072;&#1082;&#1090;&#1080;&#1082;&#1080;.&#1088;&#1092;/wp-content/uploads/2022/12/06.jpg" TargetMode="External"/><Relationship Id="rId20" Type="http://schemas.openxmlformats.org/officeDocument/2006/relationships/hyperlink" Target="https://&#1094;&#1077;&#1085;&#1090;&#1088;-&#1087;&#1088;&#1086;&#1092;&#1080;&#1083;&#1072;&#1082;&#1090;&#1080;&#1082;&#1080;.&#1088;&#1092;/wp-content/uploads/2022/12/07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&#1094;&#1077;&#1085;&#1090;&#1088;-&#1087;&#1088;&#1086;&#1092;&#1080;&#1083;&#1072;&#1082;&#1090;&#1080;&#1082;&#1080;.&#1088;&#1092;/wp-content/uploads/2022/12/01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&#1094;&#1077;&#1085;&#1090;&#1088;-&#1087;&#1088;&#1086;&#1092;&#1080;&#1083;&#1072;&#1082;&#1090;&#1080;&#1082;&#1080;.&#1088;&#1092;/wp-content/uploads/2022/12/03-1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&#1094;&#1077;&#1085;&#1090;&#1088;-&#1087;&#1088;&#1086;&#1092;&#1080;&#1083;&#1072;&#1082;&#1090;&#1080;&#1082;&#1080;.&#1088;&#1092;/wp-content/uploads/2022/12/05.jpg" TargetMode="External"/><Relationship Id="rId22" Type="http://schemas.openxmlformats.org/officeDocument/2006/relationships/hyperlink" Target="https://&#1094;&#1077;&#1085;&#1090;&#1088;-&#1087;&#1088;&#1086;&#1092;&#1080;&#1083;&#1072;&#1082;&#1090;&#1080;&#1082;&#1080;.&#1088;&#1092;/wp-content/uploads/2022/12/11-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2023-04-24T09:21:00Z</dcterms:created>
  <dcterms:modified xsi:type="dcterms:W3CDTF">2023-04-24T09:52:00Z</dcterms:modified>
</cp:coreProperties>
</file>