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3E1" w:rsidRPr="007313E1" w:rsidRDefault="007313E1" w:rsidP="007313E1">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t>ГУБЕРНАТОР ОРЕНБУРГСКОЙ ОБЛАСТИ</w:t>
      </w: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РАСПОРЯЖЕНИЕ</w:t>
      </w: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от 30 декабря 2014 года N 360-р</w:t>
      </w: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r>
      <w:proofErr w:type="gramStart"/>
      <w:r w:rsidRPr="007313E1">
        <w:rPr>
          <w:rFonts w:ascii="Arial" w:eastAsia="Times New Roman" w:hAnsi="Arial" w:cs="Arial"/>
          <w:b/>
          <w:bCs/>
          <w:color w:val="444444"/>
          <w:sz w:val="24"/>
          <w:szCs w:val="24"/>
          <w:lang w:eastAsia="ru-RU"/>
        </w:rPr>
        <w:t>О</w:t>
      </w:r>
      <w:proofErr w:type="gramEnd"/>
      <w:r w:rsidRPr="007313E1">
        <w:rPr>
          <w:rFonts w:ascii="Arial" w:eastAsia="Times New Roman" w:hAnsi="Arial" w:cs="Arial"/>
          <w:b/>
          <w:bCs/>
          <w:color w:val="444444"/>
          <w:sz w:val="24"/>
          <w:szCs w:val="24"/>
          <w:lang w:eastAsia="ru-RU"/>
        </w:rPr>
        <w:t xml:space="preserve"> требованиях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информационно-телекоммуникационной сети "Интернет"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7313E1" w:rsidRPr="007313E1" w:rsidRDefault="007313E1" w:rsidP="007313E1">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(с изменениями на 10 июля 2020 года)</w:t>
      </w:r>
    </w:p>
    <w:p w:rsidR="007313E1" w:rsidRPr="007313E1" w:rsidRDefault="007313E1" w:rsidP="007313E1">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ред. </w:t>
      </w:r>
      <w:hyperlink r:id="rId4" w:history="1">
        <w:r w:rsidRPr="007313E1">
          <w:rPr>
            <w:rFonts w:ascii="Arial" w:eastAsia="Times New Roman" w:hAnsi="Arial" w:cs="Arial"/>
            <w:color w:val="3451A0"/>
            <w:sz w:val="24"/>
            <w:szCs w:val="24"/>
            <w:u w:val="single"/>
            <w:lang w:eastAsia="ru-RU"/>
          </w:rPr>
          <w:t>Распоряжения Губернатора Оренбургской области от 10.07.2020 N 179-р</w:t>
        </w:r>
      </w:hyperlink>
      <w:r w:rsidRPr="007313E1">
        <w:rPr>
          <w:rFonts w:ascii="Arial" w:eastAsia="Times New Roman" w:hAnsi="Arial" w:cs="Arial"/>
          <w:color w:val="444444"/>
          <w:sz w:val="24"/>
          <w:szCs w:val="24"/>
          <w:lang w:eastAsia="ru-RU"/>
        </w:rPr>
        <w:t>)</w:t>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br/>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соответствии с </w:t>
      </w:r>
      <w:hyperlink r:id="rId5" w:anchor="7D20K3" w:history="1">
        <w:r w:rsidRPr="007313E1">
          <w:rPr>
            <w:rFonts w:ascii="Arial" w:eastAsia="Times New Roman" w:hAnsi="Arial" w:cs="Arial"/>
            <w:color w:val="3451A0"/>
            <w:sz w:val="24"/>
            <w:szCs w:val="24"/>
            <w:u w:val="single"/>
            <w:lang w:eastAsia="ru-RU"/>
          </w:rPr>
          <w:t>Федеральным законом от 25 декабря 2008 года N 273-ФЗ "О противодействии коррупции"</w:t>
        </w:r>
      </w:hyperlink>
      <w:r w:rsidRPr="007313E1">
        <w:rPr>
          <w:rFonts w:ascii="Arial" w:eastAsia="Times New Roman" w:hAnsi="Arial" w:cs="Arial"/>
          <w:color w:val="444444"/>
          <w:sz w:val="24"/>
          <w:szCs w:val="24"/>
          <w:lang w:eastAsia="ru-RU"/>
        </w:rPr>
        <w:t>, подпунктом "а" пункта 6 </w:t>
      </w:r>
      <w:hyperlink r:id="rId6" w:history="1">
        <w:r w:rsidRPr="007313E1">
          <w:rPr>
            <w:rFonts w:ascii="Arial" w:eastAsia="Times New Roman" w:hAnsi="Arial" w:cs="Arial"/>
            <w:color w:val="3451A0"/>
            <w:sz w:val="24"/>
            <w:szCs w:val="24"/>
            <w:u w:val="single"/>
            <w:lang w:eastAsia="ru-RU"/>
          </w:rPr>
          <w:t>Указа Президента Российской Федерации от 8 июля 2013 года N 613 "Вопросы противодействия коррупции"</w:t>
        </w:r>
      </w:hyperlink>
      <w:r w:rsidRPr="007313E1">
        <w:rPr>
          <w:rFonts w:ascii="Arial" w:eastAsia="Times New Roman" w:hAnsi="Arial" w:cs="Arial"/>
          <w:color w:val="444444"/>
          <w:sz w:val="24"/>
          <w:szCs w:val="24"/>
          <w:lang w:eastAsia="ru-RU"/>
        </w:rPr>
        <w:t>:</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 Утвердить:</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требования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информационно-телекоммуникационной сети "Интернет" (далее - разделы, посвященные вопросам противодействия коррупции) согласно приложению N 1;</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ред. </w:t>
      </w:r>
      <w:hyperlink r:id="rId7" w:history="1">
        <w:r w:rsidRPr="007313E1">
          <w:rPr>
            <w:rFonts w:ascii="Arial" w:eastAsia="Times New Roman" w:hAnsi="Arial" w:cs="Arial"/>
            <w:color w:val="3451A0"/>
            <w:sz w:val="24"/>
            <w:szCs w:val="24"/>
            <w:u w:val="single"/>
            <w:lang w:eastAsia="ru-RU"/>
          </w:rPr>
          <w:t>Распоряжения Губернатора Оренбургской области от 10.07.2020 N 179-р</w:t>
        </w:r>
      </w:hyperlink>
      <w:r w:rsidRPr="007313E1">
        <w:rPr>
          <w:rFonts w:ascii="Arial" w:eastAsia="Times New Roman" w:hAnsi="Arial" w:cs="Arial"/>
          <w:color w:val="444444"/>
          <w:sz w:val="24"/>
          <w:szCs w:val="24"/>
          <w:lang w:eastAsia="ru-RU"/>
        </w:rPr>
        <w:t>)</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приложению N 2.</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2. Руководителям органов исполнительной власти Оренбургской области привести разделы, посвященные вопросам противодействия коррупции, в соответствие с настоящим распоряжением.</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 xml:space="preserve">3. Рекомендовать главам муниципальных районов и городских округов Оренбургской области при ведении разделов, посвященных вопросам противодействия коррупции, официальных сайтов органов местного </w:t>
      </w:r>
      <w:r w:rsidRPr="007313E1">
        <w:rPr>
          <w:rFonts w:ascii="Arial" w:eastAsia="Times New Roman" w:hAnsi="Arial" w:cs="Arial"/>
          <w:color w:val="444444"/>
          <w:sz w:val="24"/>
          <w:szCs w:val="24"/>
          <w:lang w:eastAsia="ru-RU"/>
        </w:rPr>
        <w:lastRenderedPageBreak/>
        <w:t>самоуправления Оренбургской области руководствоваться настоящим распоряжением.</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4. Контроль за исполнением настоящего распоряжения оставляю за собой.</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(п. 4 в ред. </w:t>
      </w:r>
      <w:hyperlink r:id="rId8" w:history="1">
        <w:r w:rsidRPr="007313E1">
          <w:rPr>
            <w:rFonts w:ascii="Arial" w:eastAsia="Times New Roman" w:hAnsi="Arial" w:cs="Arial"/>
            <w:color w:val="3451A0"/>
            <w:sz w:val="24"/>
            <w:szCs w:val="24"/>
            <w:u w:val="single"/>
            <w:lang w:eastAsia="ru-RU"/>
          </w:rPr>
          <w:t>Распоряжения Губернатора Оренбургской области от 10.07.2020 N 179-р</w:t>
        </w:r>
      </w:hyperlink>
      <w:r w:rsidRPr="007313E1">
        <w:rPr>
          <w:rFonts w:ascii="Arial" w:eastAsia="Times New Roman" w:hAnsi="Arial" w:cs="Arial"/>
          <w:color w:val="444444"/>
          <w:sz w:val="24"/>
          <w:szCs w:val="24"/>
          <w:lang w:eastAsia="ru-RU"/>
        </w:rPr>
        <w:t>)</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5. Распоряжение вступает в силу со дня его подписания.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jc w:val="right"/>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br/>
      </w:r>
      <w:r w:rsidRPr="007313E1">
        <w:rPr>
          <w:rFonts w:ascii="Arial" w:eastAsia="Times New Roman" w:hAnsi="Arial" w:cs="Arial"/>
          <w:color w:val="444444"/>
          <w:sz w:val="24"/>
          <w:szCs w:val="24"/>
          <w:lang w:eastAsia="ru-RU"/>
        </w:rPr>
        <w:br/>
        <w:t>Губернатор</w:t>
      </w:r>
      <w:r w:rsidRPr="007313E1">
        <w:rPr>
          <w:rFonts w:ascii="Arial" w:eastAsia="Times New Roman" w:hAnsi="Arial" w:cs="Arial"/>
          <w:color w:val="444444"/>
          <w:sz w:val="24"/>
          <w:szCs w:val="24"/>
          <w:lang w:eastAsia="ru-RU"/>
        </w:rPr>
        <w:br/>
        <w:t>Оренбургской области</w:t>
      </w:r>
      <w:r w:rsidRPr="007313E1">
        <w:rPr>
          <w:rFonts w:ascii="Arial" w:eastAsia="Times New Roman" w:hAnsi="Arial" w:cs="Arial"/>
          <w:color w:val="444444"/>
          <w:sz w:val="24"/>
          <w:szCs w:val="24"/>
          <w:lang w:eastAsia="ru-RU"/>
        </w:rPr>
        <w:br/>
        <w:t>Ю.А.БЕРГ</w:t>
      </w:r>
    </w:p>
    <w:p w:rsidR="007313E1" w:rsidRPr="007313E1" w:rsidRDefault="007313E1" w:rsidP="007313E1">
      <w:pPr>
        <w:shd w:val="clear" w:color="auto" w:fill="FFFFFF"/>
        <w:spacing w:after="240" w:line="240" w:lineRule="auto"/>
        <w:jc w:val="right"/>
        <w:textAlignment w:val="baseline"/>
        <w:outlineLvl w:val="1"/>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Приложение N 1</w:t>
      </w:r>
      <w:r w:rsidRPr="007313E1">
        <w:rPr>
          <w:rFonts w:ascii="Arial" w:eastAsia="Times New Roman" w:hAnsi="Arial" w:cs="Arial"/>
          <w:b/>
          <w:bCs/>
          <w:color w:val="444444"/>
          <w:sz w:val="24"/>
          <w:szCs w:val="24"/>
          <w:lang w:eastAsia="ru-RU"/>
        </w:rPr>
        <w:br/>
        <w:t>к распоряжению</w:t>
      </w:r>
      <w:r w:rsidRPr="007313E1">
        <w:rPr>
          <w:rFonts w:ascii="Arial" w:eastAsia="Times New Roman" w:hAnsi="Arial" w:cs="Arial"/>
          <w:b/>
          <w:bCs/>
          <w:color w:val="444444"/>
          <w:sz w:val="24"/>
          <w:szCs w:val="24"/>
          <w:lang w:eastAsia="ru-RU"/>
        </w:rPr>
        <w:br/>
        <w:t>Губернатора</w:t>
      </w:r>
      <w:r w:rsidRPr="007313E1">
        <w:rPr>
          <w:rFonts w:ascii="Arial" w:eastAsia="Times New Roman" w:hAnsi="Arial" w:cs="Arial"/>
          <w:b/>
          <w:bCs/>
          <w:color w:val="444444"/>
          <w:sz w:val="24"/>
          <w:szCs w:val="24"/>
          <w:lang w:eastAsia="ru-RU"/>
        </w:rPr>
        <w:br/>
        <w:t>Оренбургской области</w:t>
      </w:r>
      <w:r w:rsidRPr="007313E1">
        <w:rPr>
          <w:rFonts w:ascii="Arial" w:eastAsia="Times New Roman" w:hAnsi="Arial" w:cs="Arial"/>
          <w:b/>
          <w:bCs/>
          <w:color w:val="444444"/>
          <w:sz w:val="24"/>
          <w:szCs w:val="24"/>
          <w:lang w:eastAsia="ru-RU"/>
        </w:rPr>
        <w:br/>
        <w:t>от 30 декабря 2014 г. N 360-р</w:t>
      </w:r>
    </w:p>
    <w:p w:rsidR="007313E1" w:rsidRPr="007313E1" w:rsidRDefault="007313E1" w:rsidP="007313E1">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Требования к размещению и наполнению разделов, посвященных вопросам противодействия коррупции, официальных сайтов органов исполнительной власти Оренбургской области в информационно-телекоммуникационной сети "Интернет"</w:t>
      </w:r>
    </w:p>
    <w:p w:rsidR="007313E1" w:rsidRPr="007313E1" w:rsidRDefault="007313E1" w:rsidP="007313E1">
      <w:pPr>
        <w:shd w:val="clear" w:color="auto" w:fill="FFFFFF"/>
        <w:spacing w:after="0" w:line="240" w:lineRule="auto"/>
        <w:jc w:val="center"/>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ред. </w:t>
      </w:r>
      <w:hyperlink r:id="rId9" w:history="1">
        <w:r w:rsidRPr="007313E1">
          <w:rPr>
            <w:rFonts w:ascii="Arial" w:eastAsia="Times New Roman" w:hAnsi="Arial" w:cs="Arial"/>
            <w:color w:val="3451A0"/>
            <w:sz w:val="24"/>
            <w:szCs w:val="24"/>
            <w:u w:val="single"/>
            <w:lang w:eastAsia="ru-RU"/>
          </w:rPr>
          <w:t>Распоряжения Губернатора Оренбургской области от 10.07.2020 N 179-р</w:t>
        </w:r>
      </w:hyperlink>
      <w:r w:rsidRPr="007313E1">
        <w:rPr>
          <w:rFonts w:ascii="Arial" w:eastAsia="Times New Roman" w:hAnsi="Arial" w:cs="Arial"/>
          <w:color w:val="444444"/>
          <w:sz w:val="24"/>
          <w:szCs w:val="24"/>
          <w:lang w:eastAsia="ru-RU"/>
        </w:rPr>
        <w:t>)</w:t>
      </w:r>
    </w:p>
    <w:p w:rsidR="007313E1" w:rsidRPr="007313E1" w:rsidRDefault="007313E1" w:rsidP="007313E1">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I. Общие положения</w:t>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 Настоящие Требования установлены в целях обеспечения открытости мер по противодействию коррупции, принимаемых органами исполнительной власти Оренбургской области.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2. Размещение и наполнение разделов, посвященных вопросам противодействия коррупции, официальных сайтов органов исполнительной власти Оренбургской области в информационно-телекоммуникационной сети "Интернет" (далее - раздел, посвященный вопросам противодействия коррупции) осуществляется в соответствии с настоящими Требованиями.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lastRenderedPageBreak/>
        <w:t>3. При наполнении разделов, посвященных вопросам противодействия коррупции, информация, отнесенная к государственной тайне или являющаяся конфиденциальной, не размещается.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II. Размещение разделов, посвященных вопросам противодействия коррупции</w:t>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4. На главной странице официального сайта органа исполнительной власти Оренбургской области в информационно-телекоммуникационной сети "Интернет" (далее - сайт (сайты) размещается отдельная гиперссылка на раздел, посвященный вопросам противодействия коррупции.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Размещение такой гиперссылки в выпадающих окнах не допускается.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5. Доступ в раздел, посвященный вопросам противодействия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при использовании мобильной версии сайта.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240" w:line="240" w:lineRule="auto"/>
        <w:jc w:val="center"/>
        <w:textAlignment w:val="baseline"/>
        <w:outlineLvl w:val="2"/>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III. Требования к наполнению разделов, посвященных вопросам противодействия коррупции</w:t>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6. В разделе, посвященном вопросам противодействия коррупции, содержатся последовательные ссылки на следующие подразделы:</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"Нормативные правовые и иные акты в сфере противодействия коррупции";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"Антикоррупционная экспертиза";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"Методические материалы";</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"Формы документов, связанных с противодействием коррупции, для заполнения";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"Сведения о доходах, расходах, об имуществе и обязательствах имущественного характера";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lastRenderedPageBreak/>
        <w:t>"Комиссия по соблюдению требований к служебному поведению и урегулированию конфликта интересов";</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"Обратная связь для сообщений о фактах коррупции".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7. Раздел, посвященный вопросам противодействия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органа исполнительной власти Оренбургской области.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8. Подраздел "Нормативные правовые и иные акты в сфере противодействия коррупции" содержит:</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а) список гиперссылок на федеральные законы, указы Президента Российской Федерации, постановления Правительства Российской Федерации и иные нормативные правовые акты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б) список гиперссылок на нормативные правовые и иные акты Оренбургской области, органа исполнительной власти Оренбургской области по вопросам противодействия коррупции с приложением файлов, содержащих полный текст акта, в том числе:</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план по противодействию коррупции;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перечень должностей, при назначении на которые граждане и при замещении которых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порядок представления сведений о доходах, об имуществе и обязательствах имущественного характера;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порядок представления сведений о расходах;</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lastRenderedPageBreak/>
        <w:t>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положение о подразделении по профилактике коррупционных или иных правонарушений;</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порядок сообщения о получении лицами, замещающими государственные должности Оренбургской области, и государственными гражданскими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перечень должностей, при замещении которых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кодекс этики и служебного поведения служащих;</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иные правовые акты органа исполнительной власти Оренбургской области по вопросам противодействия коррупции, размещение которых будет признано целесообразным.</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9. Нормативные правовые и иные акты в сфере противодействия коррупции (далее - нормативные и иные акты), указанные в подпункте "б" пункта 8 настоящих Требований, размещаются в виде текста в формате, обеспечивающем возможность поиска и копирования фрагментов текста средствами веб-обозревателя (</w:t>
      </w:r>
      <w:proofErr w:type="spellStart"/>
      <w:r w:rsidRPr="007313E1">
        <w:rPr>
          <w:rFonts w:ascii="Arial" w:eastAsia="Times New Roman" w:hAnsi="Arial" w:cs="Arial"/>
          <w:color w:val="444444"/>
          <w:sz w:val="24"/>
          <w:szCs w:val="24"/>
          <w:lang w:eastAsia="ru-RU"/>
        </w:rPr>
        <w:t>doc</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docx</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rtf</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pdf</w:t>
      </w:r>
      <w:proofErr w:type="spellEnd"/>
      <w:r w:rsidRPr="007313E1">
        <w:rPr>
          <w:rFonts w:ascii="Arial" w:eastAsia="Times New Roman" w:hAnsi="Arial" w:cs="Arial"/>
          <w:color w:val="444444"/>
          <w:sz w:val="24"/>
          <w:szCs w:val="24"/>
          <w:lang w:eastAsia="ru-RU"/>
        </w:rPr>
        <w:t>). Нормативные и иные акты могут дополнительно размещаться в графическом формате в виде графических образов их оригиналов.</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Гиперссылки на нормативные и иные акты должны содержать реквизиты такого акта, в том числе наименование органа, принявшего акт, дату принятия, номер, наименование, а также дату и номер регистрации акта в Министерстве юстиции Российской Федерации (при наличии).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lastRenderedPageBreak/>
        <w:t>Нормативные и иные акты должны размещаться в действующей редакции.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органами исполнительной власти Оренбургской области проектов нормативных правовых актов и результатах их общественного обсуждения (www.regulation.gov.ru).</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данном подразделе размещаются как методические материалы по вопросам противодействия коррупции, самостоятельно разработанные органами исполнительной власти Оренбургской области,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Министерством труда и социальной защиты Российской Федерации, размещенным на его сайте rosmintrud.ru/</w:t>
      </w:r>
      <w:proofErr w:type="spellStart"/>
      <w:r w:rsidRPr="007313E1">
        <w:rPr>
          <w:rFonts w:ascii="Arial" w:eastAsia="Times New Roman" w:hAnsi="Arial" w:cs="Arial"/>
          <w:color w:val="444444"/>
          <w:sz w:val="24"/>
          <w:szCs w:val="24"/>
          <w:lang w:eastAsia="ru-RU"/>
        </w:rPr>
        <w:t>ministry</w:t>
      </w:r>
      <w:proofErr w:type="spellEnd"/>
      <w:r w:rsidRPr="007313E1">
        <w:rPr>
          <w:rFonts w:ascii="Arial" w:eastAsia="Times New Roman" w:hAnsi="Arial" w:cs="Arial"/>
          <w:color w:val="444444"/>
          <w:sz w:val="24"/>
          <w:szCs w:val="24"/>
          <w:lang w:eastAsia="ru-RU"/>
        </w:rPr>
        <w:t>/</w:t>
      </w:r>
      <w:proofErr w:type="spellStart"/>
      <w:r w:rsidRPr="007313E1">
        <w:rPr>
          <w:rFonts w:ascii="Arial" w:eastAsia="Times New Roman" w:hAnsi="Arial" w:cs="Arial"/>
          <w:color w:val="444444"/>
          <w:sz w:val="24"/>
          <w:szCs w:val="24"/>
          <w:lang w:eastAsia="ru-RU"/>
        </w:rPr>
        <w:t>programms</w:t>
      </w:r>
      <w:proofErr w:type="spellEnd"/>
      <w:r w:rsidRPr="007313E1">
        <w:rPr>
          <w:rFonts w:ascii="Arial" w:eastAsia="Times New Roman" w:hAnsi="Arial" w:cs="Arial"/>
          <w:color w:val="444444"/>
          <w:sz w:val="24"/>
          <w:szCs w:val="24"/>
          <w:lang w:eastAsia="ru-RU"/>
        </w:rPr>
        <w:t>/</w:t>
      </w:r>
      <w:proofErr w:type="spellStart"/>
      <w:r w:rsidRPr="007313E1">
        <w:rPr>
          <w:rFonts w:ascii="Arial" w:eastAsia="Times New Roman" w:hAnsi="Arial" w:cs="Arial"/>
          <w:color w:val="444444"/>
          <w:sz w:val="24"/>
          <w:szCs w:val="24"/>
          <w:lang w:eastAsia="ru-RU"/>
        </w:rPr>
        <w:t>anticorruption</w:t>
      </w:r>
      <w:proofErr w:type="spellEnd"/>
      <w:r w:rsidRPr="007313E1">
        <w:rPr>
          <w:rFonts w:ascii="Arial" w:eastAsia="Times New Roman" w:hAnsi="Arial" w:cs="Arial"/>
          <w:color w:val="444444"/>
          <w:sz w:val="24"/>
          <w:szCs w:val="24"/>
          <w:lang w:eastAsia="ru-RU"/>
        </w:rPr>
        <w:t>,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gossluzhba.gov.ru/</w:t>
      </w:r>
      <w:proofErr w:type="spellStart"/>
      <w:r w:rsidRPr="007313E1">
        <w:rPr>
          <w:rFonts w:ascii="Arial" w:eastAsia="Times New Roman" w:hAnsi="Arial" w:cs="Arial"/>
          <w:color w:val="444444"/>
          <w:sz w:val="24"/>
          <w:szCs w:val="24"/>
          <w:lang w:eastAsia="ru-RU"/>
        </w:rPr>
        <w:t>anticorruption</w:t>
      </w:r>
      <w:proofErr w:type="spellEnd"/>
      <w:r w:rsidRPr="007313E1">
        <w:rPr>
          <w:rFonts w:ascii="Arial" w:eastAsia="Times New Roman" w:hAnsi="Arial" w:cs="Arial"/>
          <w:color w:val="444444"/>
          <w:sz w:val="24"/>
          <w:szCs w:val="24"/>
          <w:lang w:eastAsia="ru-RU"/>
        </w:rPr>
        <w:t xml:space="preserve"> в информационно-телекоммуникационной сети "Интернет".</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Методические рекомендации, обзоры, иные документы методического характера по вопросам противодействия коррупции размещаются в виде текста в формате, обеспечивающем возможность поиска и копирования фрагментов текста средствами веб-обозревателя (</w:t>
      </w:r>
      <w:proofErr w:type="spellStart"/>
      <w:r w:rsidRPr="007313E1">
        <w:rPr>
          <w:rFonts w:ascii="Arial" w:eastAsia="Times New Roman" w:hAnsi="Arial" w:cs="Arial"/>
          <w:color w:val="444444"/>
          <w:sz w:val="24"/>
          <w:szCs w:val="24"/>
          <w:lang w:eastAsia="ru-RU"/>
        </w:rPr>
        <w:t>doc</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docx</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rtf</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pdf</w:t>
      </w:r>
      <w:proofErr w:type="spellEnd"/>
      <w:r w:rsidRPr="007313E1">
        <w:rPr>
          <w:rFonts w:ascii="Arial" w:eastAsia="Times New Roman" w:hAnsi="Arial" w:cs="Arial"/>
          <w:color w:val="444444"/>
          <w:sz w:val="24"/>
          <w:szCs w:val="24"/>
          <w:lang w:eastAsia="ru-RU"/>
        </w:rPr>
        <w:t>). Размещение в иных форматах, а также в виде сканированных документов, требующих дополнительного распознавания, не допускается.</w:t>
      </w:r>
    </w:p>
    <w:p w:rsidR="00752BCF" w:rsidRDefault="00752BCF"/>
    <w:p w:rsidR="007313E1" w:rsidRPr="007313E1" w:rsidRDefault="007313E1" w:rsidP="007313E1">
      <w:pPr>
        <w:spacing w:after="0" w:line="240" w:lineRule="auto"/>
        <w:ind w:firstLine="480"/>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12. Подраздел "Формы документов, связанных с противодействием коррупции, для заполнения" обеспечивает доступ к списку гиперссылок на формы обращений, уведомления, заявления, справки о доходах, расходах, об имуществе и обязательствах имущественного характера, заполняемые гражданами, лицами, замещающими государственные должности Оренбургской области, государственными гражданскими служащими органов исполнительной власти Оренбургской области, руководителями государственных учреждений Оренбургской области, подведомственных органам исполнительной власти Оренбургской области (далее - лица, замещающие государственные должности, гражданские служащие, руководители государственных учреждений), в рамках реализации законодательства Российской Федерации о противодействии коррупции:</w:t>
      </w:r>
      <w:r w:rsidRPr="007313E1">
        <w:rPr>
          <w:rFonts w:ascii="Times New Roman" w:eastAsia="Times New Roman" w:hAnsi="Times New Roman" w:cs="Times New Roman"/>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lastRenderedPageBreak/>
        <w:t>а) обращение гражданина, юридического лица по фактам коррупционных правонарушений;</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б) обращение гражданина, замещавшего в органе исполнительной власти Оренбургской области должность государственной гражданской службы, включенную в перечень должностей, утвержденный нормативным правовым актом,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уведомление представителя нанимателя о намерении выполнять иную оплачиваемую работу;</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г) уведомление представителя нанимателя о фактах обращения в целях склонения служащего к совершению коррупционных правонарушений;</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е) 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ж) справка о доходах, расходах, об имуществе и обязательствах имущественного характера;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з) уведомление о получении подарка;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и) заявление о выкупе подарка;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к) иные формы документов, связанные с противодействием коррупции, для заполнения, размещение которых будет признано целесообразным;</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 xml:space="preserve">л) справка о расходах лица, замещающего государственную должность,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w:t>
      </w:r>
      <w:r w:rsidRPr="007313E1">
        <w:rPr>
          <w:rFonts w:ascii="Arial" w:eastAsia="Times New Roman" w:hAnsi="Arial" w:cs="Arial"/>
          <w:color w:val="444444"/>
          <w:sz w:val="24"/>
          <w:szCs w:val="24"/>
          <w:lang w:eastAsia="ru-RU"/>
        </w:rPr>
        <w:lastRenderedPageBreak/>
        <w:t>средств, за счет которых совершена указанная сделка.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 xml:space="preserve">13. Формы документов, связанных с противодействием коррупции, для заполнения размещаются в электронном виде с возможностью заполнения соответствующих полей и последующей выгрузки в файл или в виде приложенных файлов в формате </w:t>
      </w:r>
      <w:proofErr w:type="spellStart"/>
      <w:r w:rsidRPr="007313E1">
        <w:rPr>
          <w:rFonts w:ascii="Arial" w:eastAsia="Times New Roman" w:hAnsi="Arial" w:cs="Arial"/>
          <w:color w:val="444444"/>
          <w:sz w:val="24"/>
          <w:szCs w:val="24"/>
          <w:lang w:eastAsia="ru-RU"/>
        </w:rPr>
        <w:t>doc</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docx</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rtf</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pdf</w:t>
      </w:r>
      <w:proofErr w:type="spellEnd"/>
      <w:r w:rsidRPr="007313E1">
        <w:rPr>
          <w:rFonts w:ascii="Arial" w:eastAsia="Times New Roman" w:hAnsi="Arial" w:cs="Arial"/>
          <w:color w:val="444444"/>
          <w:sz w:val="24"/>
          <w:szCs w:val="24"/>
          <w:lang w:eastAsia="ru-RU"/>
        </w:rPr>
        <w:t>. Размещение в иных форматах, а также в виде сканированных документов, требующих дополнительного распознавания, не допускается.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лица, замещающего государственную должность, гражданского служащего, руководителя государственного учреждения.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а) без ограничения доступа к ним третьих лиц;</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 xml:space="preserve">б) по форме согласно приложению к настоящим Требованиям, в гипертекстовом формате и (или) в виде приложенных файлов в одном или нескольких форматах: </w:t>
      </w:r>
      <w:proofErr w:type="spellStart"/>
      <w:r w:rsidRPr="007313E1">
        <w:rPr>
          <w:rFonts w:ascii="Arial" w:eastAsia="Times New Roman" w:hAnsi="Arial" w:cs="Arial"/>
          <w:color w:val="444444"/>
          <w:sz w:val="24"/>
          <w:szCs w:val="24"/>
          <w:lang w:eastAsia="ru-RU"/>
        </w:rPr>
        <w:t>doc</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docx</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xls</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xlsx</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pdf</w:t>
      </w:r>
      <w:proofErr w:type="spellEnd"/>
      <w:r w:rsidRPr="007313E1">
        <w:rPr>
          <w:rFonts w:ascii="Arial" w:eastAsia="Times New Roman" w:hAnsi="Arial" w:cs="Arial"/>
          <w:color w:val="444444"/>
          <w:sz w:val="24"/>
          <w:szCs w:val="24"/>
          <w:lang w:eastAsia="ru-RU"/>
        </w:rPr>
        <w:t>. При этом должна быть обеспечена возможность поиска по тексту файла и копирования фрагментов текста.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(управлениям, отделам), размещаются в одном (едином) файле в виде таблицы либо в виде файлов.</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 xml:space="preserve">17. В случае если сведения о доходах, расходах, имуществе и обязательствах имущественного характера лица, замещающего государственную должность, гражданского служащего размещаются на сайте органа исполнительной власти Оренбургской области, то на интернет-портале органов государственной власти Оренбургской области (www.orenburg-gov.ru) размещается ссылка, обеспечивающая доступ к подразделу "Сведения о доходах, расходах, об </w:t>
      </w:r>
      <w:r w:rsidRPr="007313E1">
        <w:rPr>
          <w:rFonts w:ascii="Arial" w:eastAsia="Times New Roman" w:hAnsi="Arial" w:cs="Arial"/>
          <w:color w:val="444444"/>
          <w:sz w:val="24"/>
          <w:szCs w:val="24"/>
          <w:lang w:eastAsia="ru-RU"/>
        </w:rPr>
        <w:lastRenderedPageBreak/>
        <w:t>имуществе и обязательствах имущественного характера" сайта органа исполнительной власти Оренбургской области, где такие сведения размещены.</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18. При наполнении подраздела "Сведения о доходах, расходах, об имуществе и обязательствах имущественного характера" не допускается: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а) размещение на сайтах заархивированных сведений (</w:t>
      </w:r>
      <w:proofErr w:type="gramStart"/>
      <w:r w:rsidRPr="007313E1">
        <w:rPr>
          <w:rFonts w:ascii="Arial" w:eastAsia="Times New Roman" w:hAnsi="Arial" w:cs="Arial"/>
          <w:color w:val="444444"/>
          <w:sz w:val="24"/>
          <w:szCs w:val="24"/>
          <w:lang w:eastAsia="ru-RU"/>
        </w:rPr>
        <w:t>формат .</w:t>
      </w:r>
      <w:proofErr w:type="spellStart"/>
      <w:r w:rsidRPr="007313E1">
        <w:rPr>
          <w:rFonts w:ascii="Arial" w:eastAsia="Times New Roman" w:hAnsi="Arial" w:cs="Arial"/>
          <w:color w:val="444444"/>
          <w:sz w:val="24"/>
          <w:szCs w:val="24"/>
          <w:lang w:eastAsia="ru-RU"/>
        </w:rPr>
        <w:t>rar</w:t>
      </w:r>
      <w:proofErr w:type="spellEnd"/>
      <w:proofErr w:type="gramEnd"/>
      <w:r w:rsidRPr="007313E1">
        <w:rPr>
          <w:rFonts w:ascii="Arial" w:eastAsia="Times New Roman" w:hAnsi="Arial" w:cs="Arial"/>
          <w:color w:val="444444"/>
          <w:sz w:val="24"/>
          <w:szCs w:val="24"/>
          <w:lang w:eastAsia="ru-RU"/>
        </w:rPr>
        <w:t>, .</w:t>
      </w:r>
      <w:proofErr w:type="spellStart"/>
      <w:r w:rsidRPr="007313E1">
        <w:rPr>
          <w:rFonts w:ascii="Arial" w:eastAsia="Times New Roman" w:hAnsi="Arial" w:cs="Arial"/>
          <w:color w:val="444444"/>
          <w:sz w:val="24"/>
          <w:szCs w:val="24"/>
          <w:lang w:eastAsia="ru-RU"/>
        </w:rPr>
        <w:t>zip</w:t>
      </w:r>
      <w:proofErr w:type="spellEnd"/>
      <w:r w:rsidRPr="007313E1">
        <w:rPr>
          <w:rFonts w:ascii="Arial" w:eastAsia="Times New Roman" w:hAnsi="Arial" w:cs="Arial"/>
          <w:color w:val="444444"/>
          <w:sz w:val="24"/>
          <w:szCs w:val="24"/>
          <w:lang w:eastAsia="ru-RU"/>
        </w:rPr>
        <w:t>), сканированных документов;</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использование на сайтах форматов, требующих дополнительного распознавания;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г) установление кодов безопасности для доступа к сведениям о доходах, расходах, об имуществе и обязательствах имущественного характера;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д) запрос фамилии и инициалов лица, замещающего государственную должность, фамилии и инициалов, наименования должности гражданского служащего для предоставления доступа к размещенным о нем сведениям, любых сведений у лица, осуществляющего доступ к размещенным сведениям.</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19. Размещенные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20. При представлении лицом, замещающим государственную должность, гражданским служащим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21. В подразделе "Комиссия по соблюдению требований к служебному поведению и урегулированию конфликта интересов" размещается информация о комиссии по соблюдению требований к служебному поведению и урегулированию конфликта интересов (далее - комиссия):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 xml:space="preserve">а) сведения о составе комиссии, включая сведения о членах комиссии, обладающих правом совещательного голоса, с указанием фамилий и инициалов, </w:t>
      </w:r>
      <w:r w:rsidRPr="007313E1">
        <w:rPr>
          <w:rFonts w:ascii="Arial" w:eastAsia="Times New Roman" w:hAnsi="Arial" w:cs="Arial"/>
          <w:color w:val="444444"/>
          <w:sz w:val="24"/>
          <w:szCs w:val="24"/>
          <w:lang w:eastAsia="ru-RU"/>
        </w:rPr>
        <w:lastRenderedPageBreak/>
        <w:t>наименований занимаемых должностей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места работы);</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б) положение о комиссии;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сведения о состоявшемся заседании комиссии, принятых решениях с обезличиванием персональных данных.</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22. Сведения о составе комиссии должны размещаться в виде приложенного файла, обеспечивающем возможность поиска и копирования фрагментов текста средствами веб-обозревателя (</w:t>
      </w:r>
      <w:proofErr w:type="spellStart"/>
      <w:r w:rsidRPr="007313E1">
        <w:rPr>
          <w:rFonts w:ascii="Arial" w:eastAsia="Times New Roman" w:hAnsi="Arial" w:cs="Arial"/>
          <w:color w:val="444444"/>
          <w:sz w:val="24"/>
          <w:szCs w:val="24"/>
          <w:lang w:eastAsia="ru-RU"/>
        </w:rPr>
        <w:t>doc</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docx</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rtf</w:t>
      </w:r>
      <w:proofErr w:type="spellEnd"/>
      <w:r w:rsidRPr="007313E1">
        <w:rPr>
          <w:rFonts w:ascii="Arial" w:eastAsia="Times New Roman" w:hAnsi="Arial" w:cs="Arial"/>
          <w:color w:val="444444"/>
          <w:sz w:val="24"/>
          <w:szCs w:val="24"/>
          <w:lang w:eastAsia="ru-RU"/>
        </w:rPr>
        <w:t xml:space="preserve">, </w:t>
      </w:r>
      <w:proofErr w:type="spellStart"/>
      <w:r w:rsidRPr="007313E1">
        <w:rPr>
          <w:rFonts w:ascii="Arial" w:eastAsia="Times New Roman" w:hAnsi="Arial" w:cs="Arial"/>
          <w:color w:val="444444"/>
          <w:sz w:val="24"/>
          <w:szCs w:val="24"/>
          <w:lang w:eastAsia="ru-RU"/>
        </w:rPr>
        <w:t>pdf</w:t>
      </w:r>
      <w:proofErr w:type="spellEnd"/>
      <w:r w:rsidRPr="007313E1">
        <w:rPr>
          <w:rFonts w:ascii="Arial" w:eastAsia="Times New Roman" w:hAnsi="Arial" w:cs="Arial"/>
          <w:color w:val="444444"/>
          <w:sz w:val="24"/>
          <w:szCs w:val="24"/>
          <w:lang w:eastAsia="ru-RU"/>
        </w:rPr>
        <w:t>).</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23. В подразделе "Комиссия по соблюдению требований к служебному поведению и урегулированию конфликта интересов" при размещении сведений о принятых комиссиями решениях указываются:</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а) основание для проведения заседания комиссии;</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б) принятое комиссией решение, в том числе ключевые детали рассмотренного комиссией вопроса.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24.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разделу "Обращения граждан", включающему в том числе информацию о:</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а) нормативном правовом акте Оренбургской области, регламентирующем порядок рассмотрения обращений граждан;</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б) способах для граждан и юридических лиц беспрепятственно направлять свои обращения в орган исполнительной власти Оренбургской области (информация о работе "горячей линии", "телефона доверия", отправке почтовых сообщений, форма направления сообщений гражданами и организациями с использованием сайта).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240" w:line="240" w:lineRule="auto"/>
        <w:jc w:val="right"/>
        <w:textAlignment w:val="baseline"/>
        <w:outlineLvl w:val="2"/>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Приложение</w:t>
      </w:r>
      <w:r w:rsidRPr="007313E1">
        <w:rPr>
          <w:rFonts w:ascii="Arial" w:eastAsia="Times New Roman" w:hAnsi="Arial" w:cs="Arial"/>
          <w:b/>
          <w:bCs/>
          <w:color w:val="444444"/>
          <w:sz w:val="24"/>
          <w:szCs w:val="24"/>
          <w:lang w:eastAsia="ru-RU"/>
        </w:rPr>
        <w:br/>
        <w:t>к требованиям к размещению</w:t>
      </w:r>
      <w:r w:rsidRPr="007313E1">
        <w:rPr>
          <w:rFonts w:ascii="Arial" w:eastAsia="Times New Roman" w:hAnsi="Arial" w:cs="Arial"/>
          <w:b/>
          <w:bCs/>
          <w:color w:val="444444"/>
          <w:sz w:val="24"/>
          <w:szCs w:val="24"/>
          <w:lang w:eastAsia="ru-RU"/>
        </w:rPr>
        <w:br/>
        <w:t xml:space="preserve">и наполнению </w:t>
      </w:r>
      <w:proofErr w:type="gramStart"/>
      <w:r w:rsidRPr="007313E1">
        <w:rPr>
          <w:rFonts w:ascii="Arial" w:eastAsia="Times New Roman" w:hAnsi="Arial" w:cs="Arial"/>
          <w:b/>
          <w:bCs/>
          <w:color w:val="444444"/>
          <w:sz w:val="24"/>
          <w:szCs w:val="24"/>
          <w:lang w:eastAsia="ru-RU"/>
        </w:rPr>
        <w:t>подразделов,</w:t>
      </w:r>
      <w:r w:rsidRPr="007313E1">
        <w:rPr>
          <w:rFonts w:ascii="Arial" w:eastAsia="Times New Roman" w:hAnsi="Arial" w:cs="Arial"/>
          <w:b/>
          <w:bCs/>
          <w:color w:val="444444"/>
          <w:sz w:val="24"/>
          <w:szCs w:val="24"/>
          <w:lang w:eastAsia="ru-RU"/>
        </w:rPr>
        <w:br/>
        <w:t>посвященных</w:t>
      </w:r>
      <w:proofErr w:type="gramEnd"/>
      <w:r w:rsidRPr="007313E1">
        <w:rPr>
          <w:rFonts w:ascii="Arial" w:eastAsia="Times New Roman" w:hAnsi="Arial" w:cs="Arial"/>
          <w:b/>
          <w:bCs/>
          <w:color w:val="444444"/>
          <w:sz w:val="24"/>
          <w:szCs w:val="24"/>
          <w:lang w:eastAsia="ru-RU"/>
        </w:rPr>
        <w:t xml:space="preserve"> вопросам</w:t>
      </w: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lastRenderedPageBreak/>
        <w:t>противодействия коррупции,</w:t>
      </w:r>
      <w:r w:rsidRPr="007313E1">
        <w:rPr>
          <w:rFonts w:ascii="Arial" w:eastAsia="Times New Roman" w:hAnsi="Arial" w:cs="Arial"/>
          <w:b/>
          <w:bCs/>
          <w:color w:val="444444"/>
          <w:sz w:val="24"/>
          <w:szCs w:val="24"/>
          <w:lang w:eastAsia="ru-RU"/>
        </w:rPr>
        <w:br/>
        <w:t>официальных сайтов</w:t>
      </w:r>
      <w:r w:rsidRPr="007313E1">
        <w:rPr>
          <w:rFonts w:ascii="Arial" w:eastAsia="Times New Roman" w:hAnsi="Arial" w:cs="Arial"/>
          <w:b/>
          <w:bCs/>
          <w:color w:val="444444"/>
          <w:sz w:val="24"/>
          <w:szCs w:val="24"/>
          <w:lang w:eastAsia="ru-RU"/>
        </w:rPr>
        <w:br/>
        <w:t>органов исполнительной власти</w:t>
      </w:r>
      <w:r w:rsidRPr="007313E1">
        <w:rPr>
          <w:rFonts w:ascii="Arial" w:eastAsia="Times New Roman" w:hAnsi="Arial" w:cs="Arial"/>
          <w:b/>
          <w:bCs/>
          <w:color w:val="444444"/>
          <w:sz w:val="24"/>
          <w:szCs w:val="24"/>
          <w:lang w:eastAsia="ru-RU"/>
        </w:rPr>
        <w:br/>
        <w:t>Оренбургской области</w:t>
      </w:r>
      <w:r w:rsidRPr="007313E1">
        <w:rPr>
          <w:rFonts w:ascii="Arial" w:eastAsia="Times New Roman" w:hAnsi="Arial" w:cs="Arial"/>
          <w:b/>
          <w:bCs/>
          <w:color w:val="444444"/>
          <w:sz w:val="24"/>
          <w:szCs w:val="24"/>
          <w:lang w:eastAsia="ru-RU"/>
        </w:rPr>
        <w:br/>
        <w:t>в информационно-телекоммуникационной</w:t>
      </w:r>
      <w:r w:rsidRPr="007313E1">
        <w:rPr>
          <w:rFonts w:ascii="Arial" w:eastAsia="Times New Roman" w:hAnsi="Arial" w:cs="Arial"/>
          <w:b/>
          <w:bCs/>
          <w:color w:val="444444"/>
          <w:sz w:val="24"/>
          <w:szCs w:val="24"/>
          <w:lang w:eastAsia="ru-RU"/>
        </w:rPr>
        <w:br/>
        <w:t>сети "Интернет"</w:t>
      </w:r>
    </w:p>
    <w:p w:rsidR="007313E1" w:rsidRPr="007313E1" w:rsidRDefault="007313E1" w:rsidP="007313E1">
      <w:pPr>
        <w:shd w:val="clear" w:color="auto" w:fill="FFFFFF"/>
        <w:spacing w:after="240" w:line="240" w:lineRule="auto"/>
        <w:jc w:val="center"/>
        <w:textAlignment w:val="baseline"/>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Сведения о доходах, расходах, об имуществе и обязательствах имущественного характера за период с 1 января 20 __года по 31 декабря 20 __ года</w:t>
      </w:r>
      <w:r w:rsidRPr="007313E1">
        <w:rPr>
          <w:rFonts w:ascii="Arial" w:eastAsia="Times New Roman" w:hAnsi="Arial" w:cs="Arial"/>
          <w:b/>
          <w:bCs/>
          <w:color w:val="444444"/>
          <w:sz w:val="24"/>
          <w:szCs w:val="24"/>
          <w:lang w:eastAsia="ru-RU"/>
        </w:rPr>
        <w:br/>
      </w:r>
    </w:p>
    <w:tbl>
      <w:tblPr>
        <w:tblW w:w="0" w:type="auto"/>
        <w:tblCellMar>
          <w:left w:w="0" w:type="dxa"/>
          <w:right w:w="0" w:type="dxa"/>
        </w:tblCellMar>
        <w:tblLook w:val="04A0" w:firstRow="1" w:lastRow="0" w:firstColumn="1" w:lastColumn="0" w:noHBand="0" w:noVBand="1"/>
      </w:tblPr>
      <w:tblGrid>
        <w:gridCol w:w="405"/>
        <w:gridCol w:w="749"/>
        <w:gridCol w:w="789"/>
        <w:gridCol w:w="560"/>
        <w:gridCol w:w="788"/>
        <w:gridCol w:w="590"/>
        <w:gridCol w:w="895"/>
        <w:gridCol w:w="560"/>
        <w:gridCol w:w="590"/>
        <w:gridCol w:w="895"/>
        <w:gridCol w:w="769"/>
        <w:gridCol w:w="910"/>
        <w:gridCol w:w="839"/>
      </w:tblGrid>
      <w:tr w:rsidR="007313E1" w:rsidRPr="007313E1" w:rsidTr="007313E1">
        <w:trPr>
          <w:trHeight w:val="15"/>
        </w:trPr>
        <w:tc>
          <w:tcPr>
            <w:tcW w:w="554" w:type="dxa"/>
            <w:tcBorders>
              <w:top w:val="nil"/>
              <w:left w:val="nil"/>
              <w:bottom w:val="nil"/>
              <w:right w:val="nil"/>
            </w:tcBorders>
            <w:shd w:val="clear" w:color="auto" w:fill="auto"/>
            <w:hideMark/>
          </w:tcPr>
          <w:p w:rsidR="007313E1" w:rsidRPr="007313E1" w:rsidRDefault="007313E1" w:rsidP="007313E1">
            <w:pPr>
              <w:spacing w:after="0" w:line="240" w:lineRule="auto"/>
              <w:rPr>
                <w:rFonts w:ascii="Arial" w:eastAsia="Times New Roman" w:hAnsi="Arial" w:cs="Arial"/>
                <w:b/>
                <w:bCs/>
                <w:color w:val="444444"/>
                <w:sz w:val="24"/>
                <w:szCs w:val="24"/>
                <w:lang w:eastAsia="ru-RU"/>
              </w:rPr>
            </w:pPr>
          </w:p>
        </w:tc>
        <w:tc>
          <w:tcPr>
            <w:tcW w:w="1848"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1109"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1294"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033"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402"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r>
      <w:tr w:rsidR="007313E1" w:rsidRPr="007313E1" w:rsidTr="007313E1">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N п/п</w:t>
            </w:r>
          </w:p>
        </w:tc>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Фамилия и инициалы лица, чьи сведения размещаются &lt;1&gt;</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Наименование должности &lt;2&gt;</w:t>
            </w:r>
          </w:p>
        </w:tc>
        <w:tc>
          <w:tcPr>
            <w:tcW w:w="66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Объект недвижимости, находящийся в собственности</w:t>
            </w:r>
          </w:p>
        </w:tc>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Объект недвижимости, находящийся в пользовании</w:t>
            </w:r>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Транспортное средство (вид, марка)</w:t>
            </w:r>
          </w:p>
        </w:tc>
        <w:tc>
          <w:tcPr>
            <w:tcW w:w="240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Декларированный годовой доход (рублей) &lt;3&gt;</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Сведения об источниках получения средств, за счет которых совершена сделка (вид приобретенного имущества, источники) &lt;4&gt;</w:t>
            </w:r>
          </w:p>
        </w:tc>
      </w:tr>
      <w:tr w:rsidR="007313E1" w:rsidRPr="007313E1" w:rsidTr="007313E1">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вид объе</w:t>
            </w:r>
            <w:r w:rsidRPr="007313E1">
              <w:rPr>
                <w:rFonts w:ascii="Times New Roman" w:eastAsia="Times New Roman" w:hAnsi="Times New Roman" w:cs="Times New Roman"/>
                <w:sz w:val="24"/>
                <w:szCs w:val="24"/>
                <w:lang w:eastAsia="ru-RU"/>
              </w:rPr>
              <w:lastRenderedPageBreak/>
              <w:t>кта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lastRenderedPageBreak/>
              <w:t>вид собственности</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площадь (к</w:t>
            </w:r>
            <w:r w:rsidRPr="007313E1">
              <w:rPr>
                <w:rFonts w:ascii="Times New Roman" w:eastAsia="Times New Roman" w:hAnsi="Times New Roman" w:cs="Times New Roman"/>
                <w:sz w:val="24"/>
                <w:szCs w:val="24"/>
                <w:lang w:eastAsia="ru-RU"/>
              </w:rPr>
              <w:lastRenderedPageBreak/>
              <w:t>в. метров)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lastRenderedPageBreak/>
              <w:t xml:space="preserve">местонахождение </w:t>
            </w:r>
            <w:r w:rsidRPr="007313E1">
              <w:rPr>
                <w:rFonts w:ascii="Times New Roman" w:eastAsia="Times New Roman" w:hAnsi="Times New Roman" w:cs="Times New Roman"/>
                <w:sz w:val="24"/>
                <w:szCs w:val="24"/>
                <w:lang w:eastAsia="ru-RU"/>
              </w:rPr>
              <w:lastRenderedPageBreak/>
              <w:t>(страна)</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lastRenderedPageBreak/>
              <w:t>вид объе</w:t>
            </w:r>
            <w:r w:rsidRPr="007313E1">
              <w:rPr>
                <w:rFonts w:ascii="Times New Roman" w:eastAsia="Times New Roman" w:hAnsi="Times New Roman" w:cs="Times New Roman"/>
                <w:sz w:val="24"/>
                <w:szCs w:val="24"/>
                <w:lang w:eastAsia="ru-RU"/>
              </w:rPr>
              <w:lastRenderedPageBreak/>
              <w:t>кта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lastRenderedPageBreak/>
              <w:t>площадь (к</w:t>
            </w:r>
            <w:r w:rsidRPr="007313E1">
              <w:rPr>
                <w:rFonts w:ascii="Times New Roman" w:eastAsia="Times New Roman" w:hAnsi="Times New Roman" w:cs="Times New Roman"/>
                <w:sz w:val="24"/>
                <w:szCs w:val="24"/>
                <w:lang w:eastAsia="ru-RU"/>
              </w:rPr>
              <w:lastRenderedPageBreak/>
              <w:t>в. метров)</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lastRenderedPageBreak/>
              <w:t xml:space="preserve">местонахождение </w:t>
            </w:r>
            <w:r w:rsidRPr="007313E1">
              <w:rPr>
                <w:rFonts w:ascii="Times New Roman" w:eastAsia="Times New Roman" w:hAnsi="Times New Roman" w:cs="Times New Roman"/>
                <w:sz w:val="24"/>
                <w:szCs w:val="24"/>
                <w:lang w:eastAsia="ru-RU"/>
              </w:rPr>
              <w:lastRenderedPageBreak/>
              <w:t>(страна)</w:t>
            </w:r>
          </w:p>
        </w:tc>
        <w:tc>
          <w:tcPr>
            <w:tcW w:w="20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4"/>
                <w:szCs w:val="24"/>
                <w:lang w:eastAsia="ru-RU"/>
              </w:rPr>
            </w:pPr>
          </w:p>
        </w:tc>
        <w:tc>
          <w:tcPr>
            <w:tcW w:w="240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r>
      <w:tr w:rsidR="007313E1" w:rsidRPr="007313E1" w:rsidTr="007313E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lastRenderedPageBreak/>
              <w:t>1</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2</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3</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4</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6</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7</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8</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9</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10</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11</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12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jc w:val="center"/>
              <w:textAlignment w:val="baseline"/>
              <w:rPr>
                <w:rFonts w:ascii="Times New Roman" w:eastAsia="Times New Roman" w:hAnsi="Times New Roman" w:cs="Times New Roman"/>
                <w:sz w:val="24"/>
                <w:szCs w:val="24"/>
                <w:lang w:eastAsia="ru-RU"/>
              </w:rPr>
            </w:pPr>
            <w:r w:rsidRPr="007313E1">
              <w:rPr>
                <w:rFonts w:ascii="Times New Roman" w:eastAsia="Times New Roman" w:hAnsi="Times New Roman" w:cs="Times New Roman"/>
                <w:sz w:val="24"/>
                <w:szCs w:val="24"/>
                <w:lang w:eastAsia="ru-RU"/>
              </w:rPr>
              <w:t>13</w:t>
            </w:r>
          </w:p>
        </w:tc>
      </w:tr>
      <w:tr w:rsidR="007313E1" w:rsidRPr="007313E1" w:rsidTr="007313E1">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313E1" w:rsidRPr="007313E1" w:rsidRDefault="007313E1" w:rsidP="007313E1">
            <w:pPr>
              <w:spacing w:after="0" w:line="240" w:lineRule="auto"/>
              <w:rPr>
                <w:rFonts w:ascii="Times New Roman" w:eastAsia="Times New Roman" w:hAnsi="Times New Roman" w:cs="Times New Roman"/>
                <w:sz w:val="20"/>
                <w:szCs w:val="20"/>
                <w:lang w:eastAsia="ru-RU"/>
              </w:rPr>
            </w:pPr>
          </w:p>
        </w:tc>
      </w:tr>
    </w:tbl>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________________</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&lt;1&gt; Заполняется только в отношении лица, представляющего сведения о доходах, расходах, об имуществе и обязательствах имущественного характера.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&lt;2&gt; Заполняется только в отношении лица, представляющего сведения о доходах, расходах, об имуществе и обязательствах имущественного характера.</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&lt;3&gt; В случае если в отчетном периоде лицу, замещающему государственную должность Оренбургской области, государственному гражданскому служащему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r w:rsidRPr="007313E1">
        <w:rPr>
          <w:rFonts w:ascii="Arial" w:eastAsia="Times New Roman" w:hAnsi="Arial" w:cs="Arial"/>
          <w:color w:val="444444"/>
          <w:sz w:val="24"/>
          <w:szCs w:val="24"/>
          <w:lang w:eastAsia="ru-RU"/>
        </w:rPr>
        <w:br/>
      </w:r>
    </w:p>
    <w:p w:rsidR="007313E1" w:rsidRPr="007313E1" w:rsidRDefault="007313E1" w:rsidP="007313E1">
      <w:pPr>
        <w:shd w:val="clear" w:color="auto" w:fill="FFFFFF"/>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&lt;4&gt; Сведения указываются, если сумма сделки превышает общий доход лица, замещающего государственную должность Оренбургской области, государственного гражданского служащего и его супруги (супруга) за три последних года, предшествующих совершению сделки.</w:t>
      </w:r>
      <w:r w:rsidRPr="007313E1">
        <w:rPr>
          <w:rFonts w:ascii="Arial" w:eastAsia="Times New Roman" w:hAnsi="Arial" w:cs="Arial"/>
          <w:color w:val="444444"/>
          <w:sz w:val="24"/>
          <w:szCs w:val="24"/>
          <w:lang w:eastAsia="ru-RU"/>
        </w:rPr>
        <w:br/>
      </w:r>
    </w:p>
    <w:p w:rsidR="007313E1" w:rsidRPr="007313E1" w:rsidRDefault="007313E1" w:rsidP="007313E1">
      <w:pPr>
        <w:spacing w:after="240" w:line="240" w:lineRule="auto"/>
        <w:jc w:val="right"/>
        <w:textAlignment w:val="baseline"/>
        <w:outlineLvl w:val="1"/>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t>Приложение N 2</w:t>
      </w:r>
      <w:r w:rsidRPr="007313E1">
        <w:rPr>
          <w:rFonts w:ascii="Arial" w:eastAsia="Times New Roman" w:hAnsi="Arial" w:cs="Arial"/>
          <w:b/>
          <w:bCs/>
          <w:color w:val="444444"/>
          <w:sz w:val="24"/>
          <w:szCs w:val="24"/>
          <w:lang w:eastAsia="ru-RU"/>
        </w:rPr>
        <w:br/>
        <w:t>к распоряжению</w:t>
      </w:r>
      <w:r w:rsidRPr="007313E1">
        <w:rPr>
          <w:rFonts w:ascii="Arial" w:eastAsia="Times New Roman" w:hAnsi="Arial" w:cs="Arial"/>
          <w:b/>
          <w:bCs/>
          <w:color w:val="444444"/>
          <w:sz w:val="24"/>
          <w:szCs w:val="24"/>
          <w:lang w:eastAsia="ru-RU"/>
        </w:rPr>
        <w:br/>
        <w:t>Губернатора</w:t>
      </w:r>
      <w:r w:rsidRPr="007313E1">
        <w:rPr>
          <w:rFonts w:ascii="Arial" w:eastAsia="Times New Roman" w:hAnsi="Arial" w:cs="Arial"/>
          <w:b/>
          <w:bCs/>
          <w:color w:val="444444"/>
          <w:sz w:val="24"/>
          <w:szCs w:val="24"/>
          <w:lang w:eastAsia="ru-RU"/>
        </w:rPr>
        <w:br/>
        <w:t>Оренбургской области</w:t>
      </w:r>
      <w:r w:rsidRPr="007313E1">
        <w:rPr>
          <w:rFonts w:ascii="Arial" w:eastAsia="Times New Roman" w:hAnsi="Arial" w:cs="Arial"/>
          <w:b/>
          <w:bCs/>
          <w:color w:val="444444"/>
          <w:sz w:val="24"/>
          <w:szCs w:val="24"/>
          <w:lang w:eastAsia="ru-RU"/>
        </w:rPr>
        <w:br/>
        <w:t>от 30 декабря 2014 г. N 360-р</w:t>
      </w:r>
    </w:p>
    <w:p w:rsidR="007313E1" w:rsidRPr="007313E1" w:rsidRDefault="007313E1" w:rsidP="007313E1">
      <w:pPr>
        <w:spacing w:after="240" w:line="240" w:lineRule="auto"/>
        <w:jc w:val="center"/>
        <w:textAlignment w:val="baseline"/>
        <w:rPr>
          <w:rFonts w:ascii="Arial" w:eastAsia="Times New Roman" w:hAnsi="Arial" w:cs="Arial"/>
          <w:b/>
          <w:bCs/>
          <w:color w:val="444444"/>
          <w:sz w:val="24"/>
          <w:szCs w:val="24"/>
          <w:lang w:eastAsia="ru-RU"/>
        </w:rPr>
      </w:pPr>
      <w:r w:rsidRPr="007313E1">
        <w:rPr>
          <w:rFonts w:ascii="Arial" w:eastAsia="Times New Roman" w:hAnsi="Arial" w:cs="Arial"/>
          <w:b/>
          <w:bCs/>
          <w:color w:val="444444"/>
          <w:sz w:val="24"/>
          <w:szCs w:val="24"/>
          <w:lang w:eastAsia="ru-RU"/>
        </w:rPr>
        <w:br/>
      </w:r>
      <w:r w:rsidRPr="007313E1">
        <w:rPr>
          <w:rFonts w:ascii="Arial" w:eastAsia="Times New Roman" w:hAnsi="Arial" w:cs="Arial"/>
          <w:b/>
          <w:bCs/>
          <w:color w:val="444444"/>
          <w:sz w:val="24"/>
          <w:szCs w:val="24"/>
          <w:lang w:eastAsia="ru-RU"/>
        </w:rPr>
        <w:br/>
        <w:t>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7313E1" w:rsidRPr="007313E1" w:rsidRDefault="007313E1" w:rsidP="007313E1">
      <w:pPr>
        <w:spacing w:after="0" w:line="240" w:lineRule="auto"/>
        <w:jc w:val="center"/>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ред. </w:t>
      </w:r>
      <w:hyperlink r:id="rId10" w:history="1">
        <w:r w:rsidRPr="007313E1">
          <w:rPr>
            <w:rFonts w:ascii="Arial" w:eastAsia="Times New Roman" w:hAnsi="Arial" w:cs="Arial"/>
            <w:color w:val="3451A0"/>
            <w:sz w:val="24"/>
            <w:szCs w:val="24"/>
            <w:u w:val="single"/>
            <w:lang w:eastAsia="ru-RU"/>
          </w:rPr>
          <w:t>Распоряжения Губернатора Оренбургской области от 10.07.2020 N 179-р</w:t>
        </w:r>
      </w:hyperlink>
      <w:r w:rsidRPr="007313E1">
        <w:rPr>
          <w:rFonts w:ascii="Arial" w:eastAsia="Times New Roman" w:hAnsi="Arial" w:cs="Arial"/>
          <w:color w:val="444444"/>
          <w:sz w:val="24"/>
          <w:szCs w:val="24"/>
          <w:lang w:eastAsia="ru-RU"/>
        </w:rPr>
        <w:t>)</w:t>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 xml:space="preserve">В разделах, посвященных вопросам противодействия коррупции, официальных сайтов органов исполнительной власти Оренбургской области в сети Интернет по решению руководителя органа исполнительной власти Оренбургской области подлежат размещению сведения о доходах, расходах, об имуществе и обязательствах имущественного характера, представленные </w:t>
      </w:r>
      <w:r w:rsidRPr="007313E1">
        <w:rPr>
          <w:rFonts w:ascii="Arial" w:eastAsia="Times New Roman" w:hAnsi="Arial" w:cs="Arial"/>
          <w:color w:val="444444"/>
          <w:sz w:val="24"/>
          <w:szCs w:val="24"/>
          <w:lang w:eastAsia="ru-RU"/>
        </w:rPr>
        <w:lastRenderedPageBreak/>
        <w:t>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1) государственные должности Оренбургской области;</w:t>
      </w: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2) должности государственной гражданской службы Оренбургской области категории "Руководители" высшей группы должностей, при назначении на которые граждане и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(в ред. </w:t>
      </w:r>
      <w:hyperlink r:id="rId11" w:history="1">
        <w:r w:rsidRPr="007313E1">
          <w:rPr>
            <w:rFonts w:ascii="Arial" w:eastAsia="Times New Roman" w:hAnsi="Arial" w:cs="Arial"/>
            <w:color w:val="3451A0"/>
            <w:sz w:val="24"/>
            <w:szCs w:val="24"/>
            <w:u w:val="single"/>
            <w:lang w:eastAsia="ru-RU"/>
          </w:rPr>
          <w:t>Распоряжения Губернатора Оренбургской области от 10.07.2020 N 179-р</w:t>
        </w:r>
      </w:hyperlink>
      <w:r w:rsidRPr="007313E1">
        <w:rPr>
          <w:rFonts w:ascii="Arial" w:eastAsia="Times New Roman" w:hAnsi="Arial" w:cs="Arial"/>
          <w:color w:val="444444"/>
          <w:sz w:val="24"/>
          <w:szCs w:val="24"/>
          <w:lang w:eastAsia="ru-RU"/>
        </w:rPr>
        <w:t>)</w:t>
      </w: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3) должности государственной гражданской службы Оренбургской области, включенные в перечни должностей, замещение которых связано с коррупционными рисками, утвержденные органами исполнительной власти Оренбургской области;</w:t>
      </w: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4)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органе исполнительной власти Оренбургской области, в полномочия которого входит:</w:t>
      </w: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распределение бюджетных ассигнований, субсидий, межбюджетных трансфертов, а также распределение ограниченных ресурсов;</w:t>
      </w: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осуществление государственных закупок либо выдача лицензий и разрешений;</w:t>
      </w:r>
      <w:r w:rsidRPr="007313E1">
        <w:rPr>
          <w:rFonts w:ascii="Arial" w:eastAsia="Times New Roman" w:hAnsi="Arial" w:cs="Arial"/>
          <w:color w:val="444444"/>
          <w:sz w:val="24"/>
          <w:szCs w:val="24"/>
          <w:lang w:eastAsia="ru-RU"/>
        </w:rPr>
        <w:br/>
      </w:r>
    </w:p>
    <w:p w:rsidR="007313E1" w:rsidRPr="007313E1" w:rsidRDefault="007313E1" w:rsidP="007313E1">
      <w:pPr>
        <w:spacing w:after="0" w:line="240" w:lineRule="auto"/>
        <w:textAlignment w:val="baseline"/>
        <w:rPr>
          <w:rFonts w:ascii="Arial" w:eastAsia="Times New Roman" w:hAnsi="Arial" w:cs="Arial"/>
          <w:color w:val="444444"/>
          <w:sz w:val="24"/>
          <w:szCs w:val="24"/>
          <w:lang w:eastAsia="ru-RU"/>
        </w:rPr>
      </w:pPr>
    </w:p>
    <w:p w:rsidR="007313E1" w:rsidRPr="007313E1" w:rsidRDefault="007313E1" w:rsidP="007313E1">
      <w:pPr>
        <w:spacing w:after="0" w:line="240" w:lineRule="auto"/>
        <w:ind w:firstLine="480"/>
        <w:textAlignment w:val="baseline"/>
        <w:rPr>
          <w:rFonts w:ascii="Arial" w:eastAsia="Times New Roman" w:hAnsi="Arial" w:cs="Arial"/>
          <w:color w:val="444444"/>
          <w:sz w:val="24"/>
          <w:szCs w:val="24"/>
          <w:lang w:eastAsia="ru-RU"/>
        </w:rPr>
      </w:pPr>
      <w:r w:rsidRPr="007313E1">
        <w:rPr>
          <w:rFonts w:ascii="Arial" w:eastAsia="Times New Roman" w:hAnsi="Arial" w:cs="Arial"/>
          <w:color w:val="444444"/>
          <w:sz w:val="24"/>
          <w:szCs w:val="24"/>
          <w:lang w:eastAsia="ru-RU"/>
        </w:rPr>
        <w:t>списание объектов движимого и недвижимого имущества, находящегося в областной собственности и закрепленного на праве оперативного управления за органом исполнительной власти Оренбургской области.</w:t>
      </w:r>
    </w:p>
    <w:p w:rsidR="007313E1" w:rsidRDefault="007313E1">
      <w:bookmarkStart w:id="0" w:name="_GoBack"/>
      <w:bookmarkEnd w:id="0"/>
    </w:p>
    <w:sectPr w:rsidR="00731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00"/>
    <w:rsid w:val="00511B00"/>
    <w:rsid w:val="007313E1"/>
    <w:rsid w:val="00752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FFA12-C8C1-48D6-A550-D6CD3E7D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8837">
      <w:bodyDiv w:val="1"/>
      <w:marLeft w:val="0"/>
      <w:marRight w:val="0"/>
      <w:marTop w:val="0"/>
      <w:marBottom w:val="0"/>
      <w:divBdr>
        <w:top w:val="none" w:sz="0" w:space="0" w:color="auto"/>
        <w:left w:val="none" w:sz="0" w:space="0" w:color="auto"/>
        <w:bottom w:val="none" w:sz="0" w:space="0" w:color="auto"/>
        <w:right w:val="none" w:sz="0" w:space="0" w:color="auto"/>
      </w:divBdr>
      <w:divsChild>
        <w:div w:id="616332508">
          <w:marLeft w:val="0"/>
          <w:marRight w:val="0"/>
          <w:marTop w:val="0"/>
          <w:marBottom w:val="0"/>
          <w:divBdr>
            <w:top w:val="none" w:sz="0" w:space="0" w:color="auto"/>
            <w:left w:val="none" w:sz="0" w:space="0" w:color="auto"/>
            <w:bottom w:val="none" w:sz="0" w:space="0" w:color="auto"/>
            <w:right w:val="none" w:sz="0" w:space="0" w:color="auto"/>
          </w:divBdr>
          <w:divsChild>
            <w:div w:id="1705590292">
              <w:marLeft w:val="0"/>
              <w:marRight w:val="0"/>
              <w:marTop w:val="0"/>
              <w:marBottom w:val="0"/>
              <w:divBdr>
                <w:top w:val="none" w:sz="0" w:space="0" w:color="auto"/>
                <w:left w:val="none" w:sz="0" w:space="0" w:color="auto"/>
                <w:bottom w:val="none" w:sz="0" w:space="0" w:color="auto"/>
                <w:right w:val="none" w:sz="0" w:space="0" w:color="auto"/>
              </w:divBdr>
              <w:divsChild>
                <w:div w:id="21405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9371">
          <w:marLeft w:val="0"/>
          <w:marRight w:val="0"/>
          <w:marTop w:val="0"/>
          <w:marBottom w:val="0"/>
          <w:divBdr>
            <w:top w:val="none" w:sz="0" w:space="0" w:color="auto"/>
            <w:left w:val="none" w:sz="0" w:space="0" w:color="auto"/>
            <w:bottom w:val="none" w:sz="0" w:space="0" w:color="auto"/>
            <w:right w:val="none" w:sz="0" w:space="0" w:color="auto"/>
          </w:divBdr>
          <w:divsChild>
            <w:div w:id="875895673">
              <w:marLeft w:val="0"/>
              <w:marRight w:val="0"/>
              <w:marTop w:val="0"/>
              <w:marBottom w:val="0"/>
              <w:divBdr>
                <w:top w:val="none" w:sz="0" w:space="0" w:color="auto"/>
                <w:left w:val="none" w:sz="0" w:space="0" w:color="auto"/>
                <w:bottom w:val="none" w:sz="0" w:space="0" w:color="auto"/>
                <w:right w:val="none" w:sz="0" w:space="0" w:color="auto"/>
              </w:divBdr>
              <w:divsChild>
                <w:div w:id="55706138">
                  <w:marLeft w:val="0"/>
                  <w:marRight w:val="0"/>
                  <w:marTop w:val="0"/>
                  <w:marBottom w:val="0"/>
                  <w:divBdr>
                    <w:top w:val="none" w:sz="0" w:space="0" w:color="auto"/>
                    <w:left w:val="none" w:sz="0" w:space="0" w:color="auto"/>
                    <w:bottom w:val="none" w:sz="0" w:space="0" w:color="auto"/>
                    <w:right w:val="none" w:sz="0" w:space="0" w:color="auto"/>
                  </w:divBdr>
                  <w:divsChild>
                    <w:div w:id="9314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239611">
      <w:bodyDiv w:val="1"/>
      <w:marLeft w:val="0"/>
      <w:marRight w:val="0"/>
      <w:marTop w:val="0"/>
      <w:marBottom w:val="0"/>
      <w:divBdr>
        <w:top w:val="none" w:sz="0" w:space="0" w:color="auto"/>
        <w:left w:val="none" w:sz="0" w:space="0" w:color="auto"/>
        <w:bottom w:val="none" w:sz="0" w:space="0" w:color="auto"/>
        <w:right w:val="none" w:sz="0" w:space="0" w:color="auto"/>
      </w:divBdr>
      <w:divsChild>
        <w:div w:id="786436750">
          <w:marLeft w:val="0"/>
          <w:marRight w:val="0"/>
          <w:marTop w:val="0"/>
          <w:marBottom w:val="0"/>
          <w:divBdr>
            <w:top w:val="none" w:sz="0" w:space="0" w:color="auto"/>
            <w:left w:val="none" w:sz="0" w:space="0" w:color="auto"/>
            <w:bottom w:val="none" w:sz="0" w:space="0" w:color="auto"/>
            <w:right w:val="none" w:sz="0" w:space="0" w:color="auto"/>
          </w:divBdr>
          <w:divsChild>
            <w:div w:id="891845628">
              <w:marLeft w:val="0"/>
              <w:marRight w:val="0"/>
              <w:marTop w:val="0"/>
              <w:marBottom w:val="0"/>
              <w:divBdr>
                <w:top w:val="none" w:sz="0" w:space="0" w:color="auto"/>
                <w:left w:val="none" w:sz="0" w:space="0" w:color="auto"/>
                <w:bottom w:val="none" w:sz="0" w:space="0" w:color="auto"/>
                <w:right w:val="none" w:sz="0" w:space="0" w:color="auto"/>
              </w:divBdr>
              <w:divsChild>
                <w:div w:id="15877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6573">
          <w:marLeft w:val="0"/>
          <w:marRight w:val="0"/>
          <w:marTop w:val="0"/>
          <w:marBottom w:val="0"/>
          <w:divBdr>
            <w:top w:val="none" w:sz="0" w:space="0" w:color="auto"/>
            <w:left w:val="none" w:sz="0" w:space="0" w:color="auto"/>
            <w:bottom w:val="none" w:sz="0" w:space="0" w:color="auto"/>
            <w:right w:val="none" w:sz="0" w:space="0" w:color="auto"/>
          </w:divBdr>
          <w:divsChild>
            <w:div w:id="1143890205">
              <w:marLeft w:val="0"/>
              <w:marRight w:val="0"/>
              <w:marTop w:val="0"/>
              <w:marBottom w:val="0"/>
              <w:divBdr>
                <w:top w:val="none" w:sz="0" w:space="0" w:color="auto"/>
                <w:left w:val="none" w:sz="0" w:space="0" w:color="auto"/>
                <w:bottom w:val="none" w:sz="0" w:space="0" w:color="auto"/>
                <w:right w:val="none" w:sz="0" w:space="0" w:color="auto"/>
              </w:divBdr>
              <w:divsChild>
                <w:div w:id="178634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08530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5708530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499030963" TargetMode="External"/><Relationship Id="rId11" Type="http://schemas.openxmlformats.org/officeDocument/2006/relationships/hyperlink" Target="https://docs.cntd.ru/document/570853060" TargetMode="External"/><Relationship Id="rId5" Type="http://schemas.openxmlformats.org/officeDocument/2006/relationships/hyperlink" Target="https://docs.cntd.ru/document/902135263" TargetMode="External"/><Relationship Id="rId10" Type="http://schemas.openxmlformats.org/officeDocument/2006/relationships/hyperlink" Target="https://docs.cntd.ru/document/570853060" TargetMode="External"/><Relationship Id="rId4" Type="http://schemas.openxmlformats.org/officeDocument/2006/relationships/hyperlink" Target="https://docs.cntd.ru/document/570853060" TargetMode="External"/><Relationship Id="rId9" Type="http://schemas.openxmlformats.org/officeDocument/2006/relationships/hyperlink" Target="https://docs.cntd.ru/document/570853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3532</Words>
  <Characters>20135</Characters>
  <Application>Microsoft Office Word</Application>
  <DocSecurity>0</DocSecurity>
  <Lines>167</Lines>
  <Paragraphs>47</Paragraphs>
  <ScaleCrop>false</ScaleCrop>
  <Company/>
  <LinksUpToDate>false</LinksUpToDate>
  <CharactersWithSpaces>23620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dcterms:created xsi:type="dcterms:W3CDTF">2023-03-22T06:23:00Z</dcterms:created>
  <dcterms:modified xsi:type="dcterms:W3CDTF">2023-03-22T06:25:00Z</dcterms:modified>
</cp:coreProperties>
</file>