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CE" w:rsidRPr="006E61CE" w:rsidRDefault="006E61CE" w:rsidP="006E61CE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6E61CE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БЫТЬ ДОНОРОМ — ЭТО ПОЧЁТНО!</w:t>
      </w:r>
      <w:bookmarkStart w:id="0" w:name="_GoBack"/>
      <w:bookmarkEnd w:id="0"/>
    </w:p>
    <w:p w:rsidR="006E61CE" w:rsidRPr="006E61CE" w:rsidRDefault="006E61CE" w:rsidP="006E61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20 апреля в России отмечается Национальный день донора крови. Как много людей добровольно сдают свою кровь ради спасения других, мы решили узнать у специалистов Оренбургской областной клинической станции переливания крови.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Порой донорская кровь является единственным средством для спасения человека, она нужна как в мирное время, так и при чрезвычайных ситуациях, например, используется при родовспоможениях, при травмах, для лечения тяжелобольных детей, поэтому донорство всегда было и будет востребовано, — рассказывает заместитель главного врача по медицинской части ООКСПК, почетный донор России, заслуженный работник здравоохранения Ирина Захарова.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Только в Оренбургской области проходит более 45 тысяч переливаний крови в год. У нас ежегодно в пунктах станции переливания проходит до 32 тысяч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донаций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: это не только в Оренбурге, но также в Орске и Бузулуке.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Помимо того, что мы обеспечиваем потребность наших медицинских организаций, мы имеем возможность поставлять компоненты крови и в другие регионы.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КТО МОЖЕТ СТАТЬ ДОНОРОМ?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Донором может быть не каждый человек — есть определенные противопоказания. В том числе наличие таких опасных инфекций, как ВИЧ, гепатиты, сифилисы, хронические и онкологические заболевания. По статистике только 4% людей могут быть допущены к сдаче крови.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Доброволец проходит целый комплекс обследований, лабораторные исследования, врач-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трансфузиолог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приёме выясняет, не состоит ли он на учёте в каком-либо диспансере. Донором может стать здоровый человек старше 18 лет.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https://youtu.be/TvpYMXTZjaY</w:t>
      </w:r>
    </w:p>
    <w:p w:rsidR="006E61CE" w:rsidRPr="006E61CE" w:rsidRDefault="006E61CE" w:rsidP="006E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ограничен</w:t>
      </w:r>
    </w:p>
    <w:p w:rsidR="006E61CE" w:rsidRPr="006E61CE" w:rsidRDefault="006E61CE" w:rsidP="006E61CE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E61CE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>БЕЗОПАСНОСТЬ ДОНОРСТВА</w:t>
      </w:r>
    </w:p>
    <w:p w:rsidR="006E61CE" w:rsidRPr="006E61CE" w:rsidRDefault="006E61CE" w:rsidP="006E61CE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у людей, которые хотели бы стать донорами, возникает чувство опасения: не заражусь ли я на стации переливания? Хочу развеять этот миф!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Во-первых, при процедуре сдачи крови используется только одноразовый материал, поэтому вероятность заражения нулевая.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Во-вторых, задача службы крови – это обеспечение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медорганизаций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безопасными (как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инфекционно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так и иммунологически) компонентами крови. Для этого существует целый комплекс мероприятий, лабораторное тестирование донорской крови после каждой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донации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наличие инфекций. Ещё есть этап безопасности, когда мы просим донора повторно сдать анализ через 120 дней (это инкубационный период, когда человек может не знать о наличии той или иной инфекции). Только если инфекционные маркёры не выявлены, свежезамороженная плазма может выдаваться медицинским организациям. Без такого анализа кровь не выдается.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4" w:tgtFrame="_blank" w:history="1">
        <w:r w:rsidRPr="006E61CE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https://youtu.be/vxk8Ck3L6l0</w:t>
        </w:r>
      </w:hyperlink>
    </w:p>
    <w:p w:rsidR="006E61CE" w:rsidRPr="006E61CE" w:rsidRDefault="006E61CE" w:rsidP="006E61CE">
      <w:pPr>
        <w:spacing w:after="120" w:line="345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E61CE">
        <w:rPr>
          <w:rFonts w:ascii="Times New Roman" w:eastAsia="Times New Roman" w:hAnsi="Times New Roman" w:cs="Times New Roman"/>
          <w:sz w:val="19"/>
          <w:szCs w:val="19"/>
          <w:lang w:eastAsia="ru-RU"/>
        </w:rPr>
        <w:t>YouTube1:22</w:t>
      </w:r>
    </w:p>
    <w:p w:rsidR="006E61CE" w:rsidRPr="006E61CE" w:rsidRDefault="006E61CE" w:rsidP="006E61CE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E61CE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ПОЛЬЗА ДОНОРСТВА</w:t>
      </w:r>
    </w:p>
    <w:p w:rsidR="006E61CE" w:rsidRPr="006E61CE" w:rsidRDefault="006E61CE" w:rsidP="006E61CE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Человек может сдавать кровь до 4-5 раз в год. В каждом индивидуальном случае врач оценивает, как чувствует себя донор, и определяет периодичность сдачи. Уже замечено, в том числе и медработниками: люди, которые сдают кровь, меньше болеют. Это связано с обновлением крови и стимуляцией защитных сил организма.</w:t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8AEA0" wp14:editId="16156C71">
            <wp:extent cx="2482215" cy="2485295"/>
            <wp:effectExtent l="0" t="0" r="0" b="0"/>
            <wp:docPr id="1" name="Рисунок 1" descr="БЫТЬ ДОНОРОМ — ЭТО ПОЧЁТНО!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Ь ДОНОРОМ — ЭТО ПОЧЁТНО!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67" cy="25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800E02" wp14:editId="77BED9EA">
            <wp:extent cx="2457450" cy="2457450"/>
            <wp:effectExtent l="0" t="0" r="0" b="0"/>
            <wp:docPr id="2" name="Рисунок 2" descr="БЫТЬ ДОНОРОМ — ЭТО ПОЧЁТНО!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ЫТЬ ДОНОРОМ — ЭТО ПОЧЁТНО!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6536B" wp14:editId="03F7CA45">
            <wp:extent cx="2444115" cy="2447148"/>
            <wp:effectExtent l="0" t="0" r="0" b="0"/>
            <wp:docPr id="3" name="Рисунок 3" descr="БЫТЬ ДОНОРОМ — ЭТО ПОЧЁТНО!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ТЬ ДОНОРОМ — ЭТО ПОЧЁТНО!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81" cy="24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B10E8" wp14:editId="2FEA8A9A">
            <wp:extent cx="2419350" cy="2419350"/>
            <wp:effectExtent l="0" t="0" r="0" b="0"/>
            <wp:docPr id="4" name="Рисунок 4" descr="БЫТЬ ДОНОРОМ — ЭТО ПОЧЁТНО!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ЫТЬ ДОНОРОМ — ЭТО ПОЧЁТНО!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245060" wp14:editId="430570B0">
            <wp:extent cx="2457450" cy="2460499"/>
            <wp:effectExtent l="0" t="0" r="0" b="0"/>
            <wp:docPr id="5" name="Рисунок 5" descr="БЫТЬ ДОНОРОМ — ЭТО ПОЧЁТНО!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ЫТЬ ДОНОРОМ — ЭТО ПОЧЁТНО!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44" cy="24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C4047" wp14:editId="25D7E7BA">
            <wp:extent cx="2466975" cy="2466975"/>
            <wp:effectExtent l="0" t="0" r="9525" b="9525"/>
            <wp:docPr id="6" name="Рисунок 6" descr="БЫТЬ ДОНОРОМ — ЭТО ПОЧЁТНО!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ЫТЬ ДОНОРОМ — ЭТО ПОЧЁТНО!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hd w:val="clear" w:color="auto" w:fill="F3F3F3"/>
        <w:spacing w:after="0" w:line="195" w:lineRule="atLeast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6E61CE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1 из 6</w:t>
      </w:r>
    </w:p>
    <w:p w:rsidR="006E61CE" w:rsidRPr="006E61CE" w:rsidRDefault="006E61CE" w:rsidP="006E61CE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6E61CE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Питание донора крови</w:t>
      </w:r>
    </w:p>
    <w:p w:rsidR="006E61CE" w:rsidRPr="006E61CE" w:rsidRDefault="006E61CE" w:rsidP="006E61CE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Правильная подготовка к процедуре донорства крови и её компонентов обеспечивает высокое качество полученной крови и более быстрое восстановление донора после процедуры. Важно помнить, что донор должен получать полноценное питание в течение хотя бы нескольких месяцев до процедуры – это позволит организму легче перенести потерю крови и быстрее восстановиться. На что нужно обратить внимание, рассказывает диетолог центра общественного здоровья и медицинской профилактики Наталья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Динуллина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– Накануне и в день процедуры не употребляйте жирные и жареные блюда. Избыток жиров приводит к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хилёзу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(перенасыщению крови липидами) – сыворотка становится вязкой, и кровь не пригодна для переливания. Также следует ограничить копчёные и острые блюда, соленья и маринады, специи. Накануне и в день процедуры откажитесь от колбасы и мясных деликатесов, мяса, рыбы, молока и молочных </w:t>
      </w: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продуктов, яиц, магазинных соусов, майонеза. Не употребляйте масла, в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т.ч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. растительные, шоколад, орехи, семечки, халву и финики. За двое суток до взятия крови запрещено принимать алкоголь. Нет ограничений по употреблению отварных круп, макарон на воде, хлеба, сухарей, сушек, овощей, кроме свёклы, и фруктов, кроме цитрусовых, бананов и авокадо.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пить достаточно жидкости, это препятствует избыточной вязкости крови – помимо воды можно употреблять соки, морсы, компоты, минеральную воду. Разрешены также чай и кофе в умеренных количествах (1 чашка кофе и 2–3 чашки чая).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Категорически запрещены энергетические напитки, сладкие газированные напитки, алкоголь!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 необходимости сдавать кровь натощак, в день процедуры за 2–3 часа до неё съешьте лёгкий завтрак – кашу на воде, сладкий чай, фрукты и овощи, кроме запрещённых, сушки.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 процедурой необходимо выпить стакан жидкости, чтобы избежать шока в связи с потерей объёма крови, – сладкий чай с вареньем, минеральную воду, сок.</w:t>
      </w:r>
    </w:p>
    <w:p w:rsidR="006E61CE" w:rsidRPr="006E61CE" w:rsidRDefault="006E61CE" w:rsidP="006E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AAF9E" wp14:editId="0E80B1BE">
            <wp:extent cx="5076825" cy="3384550"/>
            <wp:effectExtent l="0" t="0" r="9525" b="6350"/>
            <wp:docPr id="7" name="Рисунок 7" descr="БЫТЬ ДОНОРОМ — ЭТО ПОЧЁТНО!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ЫТЬ ДОНОРОМ — ЭТО ПОЧЁТНО!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Нет необходимости сдавать кровь натощак, в день процедуры за 2–3 часа до неё съешьте лёгкий завтрак – кашу на воде, сладкий чай, фрукты и овощи, кроме запрещённых, сушки.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Перед процедурой необходимо выпить стакан жидкости, чтобы избежать шока в связи с потерей объёма крови, – сладкий чай с вареньем, минеральную воду, сок.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процедуры важно уделить внимание полноценному питанию. Не устраивайте разгрузочные дни, не соблюдайте какие-то диеты, питайтесь в рамках своего коридора калорийности, разнообразно. Очень важно восполнить потерю таких микроэлементов, как кальций и железо. Источники кальция – сыр, творог, молоко, бобовые, рыба, петрушка, зелёный лук, морковь, греча, овёс. Помните, что при дефиците витамина Д усваиваться кальций не будет, получить его можно из рыбы, печени трески, рыбьей икры, яиц, сыра. Однако на фоне тотального дефицита рекомендуется круглосуточный приём витамина Д в виде аптечных форм. Источники железа – субпродукты, мясо, яйца, бобовые, греча, грибы, черника, яблоки, хурма, орехи, шоколад. Из продуктов животного происхождения железо усваивается лучше, поэтому вегетарианцы зачастую сталкиваются с анемией. Помните, что для усвоения железа важны витамин С и общее состояние желудочно-кишечного тракта.</w:t>
      </w:r>
    </w:p>
    <w:p w:rsidR="006E61CE" w:rsidRPr="006E61CE" w:rsidRDefault="006E61CE" w:rsidP="006E61C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связи с кровопотерей уделите внимание питьевому режиму – 2 л жидкости в день, в </w:t>
      </w:r>
      <w:proofErr w:type="spellStart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т.ч</w:t>
      </w:r>
      <w:proofErr w:type="spellEnd"/>
      <w:r w:rsidRPr="006E61CE">
        <w:rPr>
          <w:rFonts w:ascii="Times New Roman" w:eastAsia="Times New Roman" w:hAnsi="Times New Roman" w:cs="Times New Roman"/>
          <w:sz w:val="29"/>
          <w:szCs w:val="29"/>
          <w:lang w:eastAsia="ru-RU"/>
        </w:rPr>
        <w:t>. соки, морсы, компоты. От употребления алкоголя на фоне восстановления после кровопотери следует отказаться. Полное восстановление состава крови наступает через 30–40 дней.</w:t>
      </w:r>
    </w:p>
    <w:p w:rsidR="00BA4E3F" w:rsidRPr="006E61CE" w:rsidRDefault="00BA4E3F" w:rsidP="006E61CE"/>
    <w:sectPr w:rsidR="00BA4E3F" w:rsidRPr="006E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4"/>
    <w:rsid w:val="001A3AE4"/>
    <w:rsid w:val="006E61CE"/>
    <w:rsid w:val="00B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958-1903-497D-80B2-157BDB8E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83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99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42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91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vk.com/away.php?to=https%3A%2F%2Fyoutu.be%2Fvxk8Ck3L6l0&amp;cc_key=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2023-04-18T05:10:00Z</dcterms:created>
  <dcterms:modified xsi:type="dcterms:W3CDTF">2023-04-18T05:15:00Z</dcterms:modified>
</cp:coreProperties>
</file>